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D3" w:rsidRPr="003F7572" w:rsidRDefault="005B39D3" w:rsidP="00DF2741">
      <w:pPr>
        <w:spacing w:after="0" w:line="240" w:lineRule="auto"/>
        <w:jc w:val="center"/>
        <w:rPr>
          <w:rFonts w:ascii="Arial" w:hAnsi="Arial" w:cs="Arial"/>
          <w:b/>
          <w:lang w:val="ru-RU"/>
        </w:rPr>
      </w:pPr>
      <w:r w:rsidRPr="003F7572">
        <w:rPr>
          <w:rFonts w:ascii="Arial" w:hAnsi="Arial" w:cs="Arial"/>
          <w:b/>
          <w:lang w:val="ru-RU"/>
        </w:rPr>
        <w:t xml:space="preserve">Документ 1682-18, </w:t>
      </w:r>
      <w:proofErr w:type="spellStart"/>
      <w:r w:rsidRPr="003F7572">
        <w:rPr>
          <w:rFonts w:ascii="Arial" w:hAnsi="Arial" w:cs="Arial"/>
          <w:b/>
          <w:lang w:val="ru-RU"/>
        </w:rPr>
        <w:t>чинний</w:t>
      </w:r>
      <w:proofErr w:type="spellEnd"/>
      <w:r w:rsidRPr="003F7572">
        <w:rPr>
          <w:rFonts w:ascii="Arial" w:hAnsi="Arial" w:cs="Arial"/>
          <w:b/>
          <w:lang w:val="ru-RU"/>
        </w:rPr>
        <w:t xml:space="preserve">, </w:t>
      </w:r>
      <w:proofErr w:type="spellStart"/>
      <w:r w:rsidRPr="003F7572">
        <w:rPr>
          <w:rFonts w:ascii="Arial" w:hAnsi="Arial" w:cs="Arial"/>
          <w:b/>
          <w:lang w:val="ru-RU"/>
        </w:rPr>
        <w:t>поточна</w:t>
      </w:r>
      <w:proofErr w:type="spellEnd"/>
      <w:r w:rsidRPr="003F7572">
        <w:rPr>
          <w:rFonts w:ascii="Arial" w:hAnsi="Arial" w:cs="Arial"/>
          <w:b/>
          <w:lang w:val="ru-RU"/>
        </w:rPr>
        <w:t xml:space="preserve"> </w:t>
      </w:r>
      <w:proofErr w:type="spellStart"/>
      <w:r w:rsidRPr="003F7572">
        <w:rPr>
          <w:rFonts w:ascii="Arial" w:hAnsi="Arial" w:cs="Arial"/>
          <w:b/>
          <w:lang w:val="ru-RU"/>
        </w:rPr>
        <w:t>редакція</w:t>
      </w:r>
      <w:proofErr w:type="spellEnd"/>
      <w:r w:rsidRPr="003F7572">
        <w:rPr>
          <w:rFonts w:ascii="Arial" w:hAnsi="Arial" w:cs="Arial"/>
          <w:b/>
          <w:lang w:val="ru-RU"/>
        </w:rPr>
        <w:t xml:space="preserve"> — </w:t>
      </w:r>
      <w:proofErr w:type="spellStart"/>
      <w:r w:rsidRPr="003F7572">
        <w:rPr>
          <w:rFonts w:ascii="Arial" w:hAnsi="Arial" w:cs="Arial"/>
          <w:b/>
          <w:lang w:val="ru-RU"/>
        </w:rPr>
        <w:t>Прийняття</w:t>
      </w:r>
      <w:proofErr w:type="spellEnd"/>
      <w:r w:rsidRPr="003F7572">
        <w:rPr>
          <w:rFonts w:ascii="Arial" w:hAnsi="Arial" w:cs="Arial"/>
          <w:b/>
          <w:lang w:val="ru-RU"/>
        </w:rPr>
        <w:t xml:space="preserve"> </w:t>
      </w:r>
      <w:proofErr w:type="spellStart"/>
      <w:r w:rsidRPr="003F7572">
        <w:rPr>
          <w:rFonts w:ascii="Arial" w:hAnsi="Arial" w:cs="Arial"/>
          <w:b/>
          <w:lang w:val="ru-RU"/>
        </w:rPr>
        <w:t>від</w:t>
      </w:r>
      <w:proofErr w:type="spellEnd"/>
      <w:r w:rsidRPr="003F7572">
        <w:rPr>
          <w:rFonts w:ascii="Arial" w:hAnsi="Arial" w:cs="Arial"/>
          <w:b/>
          <w:lang w:val="ru-RU"/>
        </w:rPr>
        <w:t xml:space="preserve"> 16.09.2014</w:t>
      </w:r>
    </w:p>
    <w:p w:rsidR="005B39D3" w:rsidRPr="003F7572" w:rsidRDefault="005B39D3" w:rsidP="008506D3">
      <w:pPr>
        <w:spacing w:after="0" w:line="240" w:lineRule="auto"/>
        <w:ind w:firstLine="709"/>
        <w:jc w:val="center"/>
        <w:rPr>
          <w:rFonts w:ascii="Arial" w:hAnsi="Arial" w:cs="Arial"/>
          <w:b/>
          <w:lang w:val="ru-RU"/>
        </w:rPr>
      </w:pPr>
    </w:p>
    <w:p w:rsidR="005B39D3" w:rsidRPr="003F7572" w:rsidRDefault="005B39D3" w:rsidP="008506D3">
      <w:pPr>
        <w:spacing w:after="0" w:line="240" w:lineRule="auto"/>
        <w:ind w:firstLine="709"/>
        <w:jc w:val="center"/>
        <w:rPr>
          <w:rFonts w:ascii="Arial" w:hAnsi="Arial" w:cs="Arial"/>
          <w:b/>
          <w:lang w:val="ru-RU"/>
        </w:rPr>
      </w:pPr>
      <w:r w:rsidRPr="003F7572">
        <w:rPr>
          <w:rFonts w:ascii="Arial" w:hAnsi="Arial" w:cs="Arial"/>
          <w:b/>
        </w:rPr>
        <w:t>ЗАКОН УКРАЇНИ</w:t>
      </w:r>
    </w:p>
    <w:p w:rsidR="005B39D3" w:rsidRPr="003F7572" w:rsidRDefault="005B39D3" w:rsidP="008506D3">
      <w:pPr>
        <w:spacing w:after="0" w:line="240" w:lineRule="auto"/>
        <w:ind w:firstLine="709"/>
        <w:jc w:val="center"/>
        <w:rPr>
          <w:rFonts w:ascii="Arial" w:hAnsi="Arial" w:cs="Arial"/>
          <w:b/>
          <w:u w:val="single"/>
        </w:rPr>
      </w:pPr>
      <w:r w:rsidRPr="003F7572">
        <w:rPr>
          <w:rFonts w:ascii="Arial" w:hAnsi="Arial" w:cs="Arial"/>
          <w:b/>
          <w:u w:val="single"/>
        </w:rPr>
        <w:t>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5B39D3" w:rsidRPr="003F7572" w:rsidRDefault="005B39D3" w:rsidP="008506D3">
      <w:pPr>
        <w:spacing w:after="0" w:line="240" w:lineRule="auto"/>
        <w:ind w:firstLine="709"/>
        <w:jc w:val="both"/>
        <w:rPr>
          <w:rFonts w:ascii="Arial" w:hAnsi="Arial" w:cs="Arial"/>
          <w:b/>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1. Основні засади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lang w:val="ru-RU"/>
        </w:rPr>
      </w:pPr>
      <w:r w:rsidRPr="003F7572">
        <w:rPr>
          <w:rFonts w:ascii="Arial" w:hAnsi="Arial" w:cs="Arial"/>
        </w:rPr>
        <w:t xml:space="preserve">1. </w:t>
      </w:r>
      <w:r w:rsidRPr="003F7572">
        <w:rPr>
          <w:rFonts w:ascii="Arial" w:hAnsi="Arial" w:cs="Arial"/>
          <w:b/>
          <w:u w:val="single"/>
        </w:rPr>
        <w:t>Очищення влади (люстрація)</w:t>
      </w:r>
      <w:r w:rsidRPr="003F7572">
        <w:rPr>
          <w:rFonts w:ascii="Arial" w:hAnsi="Arial" w:cs="Arial"/>
        </w:rPr>
        <w:t xml:space="preserve">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lang w:val="ru-RU"/>
        </w:rPr>
      </w:pPr>
      <w:r w:rsidRPr="003F7572">
        <w:rPr>
          <w:rFonts w:ascii="Arial" w:hAnsi="Arial" w:cs="Arial"/>
        </w:rPr>
        <w:t>верховенства права та законності;</w:t>
      </w:r>
    </w:p>
    <w:p w:rsidR="005B39D3" w:rsidRPr="003F7572" w:rsidRDefault="005B39D3" w:rsidP="008506D3">
      <w:pPr>
        <w:spacing w:after="0" w:line="240" w:lineRule="auto"/>
        <w:ind w:firstLine="709"/>
        <w:jc w:val="both"/>
        <w:rPr>
          <w:rFonts w:ascii="Arial" w:hAnsi="Arial" w:cs="Arial"/>
          <w:lang w:val="ru-RU"/>
        </w:rPr>
      </w:pPr>
      <w:r w:rsidRPr="003F7572">
        <w:rPr>
          <w:rFonts w:ascii="Arial" w:hAnsi="Arial" w:cs="Arial"/>
        </w:rPr>
        <w:t>відкритості, прозорості та публічності;</w:t>
      </w:r>
    </w:p>
    <w:p w:rsidR="005B39D3" w:rsidRPr="003F7572" w:rsidRDefault="005B39D3" w:rsidP="008506D3">
      <w:pPr>
        <w:spacing w:after="0" w:line="240" w:lineRule="auto"/>
        <w:ind w:firstLine="709"/>
        <w:jc w:val="both"/>
        <w:rPr>
          <w:rFonts w:ascii="Arial" w:hAnsi="Arial" w:cs="Arial"/>
          <w:lang w:val="ru-RU"/>
        </w:rPr>
      </w:pPr>
      <w:r w:rsidRPr="003F7572">
        <w:rPr>
          <w:rFonts w:ascii="Arial" w:hAnsi="Arial" w:cs="Arial"/>
        </w:rPr>
        <w:t>презумпції невинуватості;</w:t>
      </w:r>
    </w:p>
    <w:p w:rsidR="005B39D3" w:rsidRPr="003F7572" w:rsidRDefault="005B39D3" w:rsidP="008506D3">
      <w:pPr>
        <w:spacing w:after="0" w:line="240" w:lineRule="auto"/>
        <w:ind w:firstLine="709"/>
        <w:jc w:val="both"/>
        <w:rPr>
          <w:rFonts w:ascii="Arial" w:hAnsi="Arial" w:cs="Arial"/>
          <w:lang w:val="ru-RU"/>
        </w:rPr>
      </w:pPr>
      <w:r w:rsidRPr="003F7572">
        <w:rPr>
          <w:rFonts w:ascii="Arial" w:hAnsi="Arial" w:cs="Arial"/>
        </w:rPr>
        <w:t>індивідуальної відповідальності;</w:t>
      </w:r>
    </w:p>
    <w:p w:rsidR="005B39D3" w:rsidRPr="003F7572" w:rsidRDefault="005B39D3" w:rsidP="008506D3">
      <w:pPr>
        <w:spacing w:after="0" w:line="240" w:lineRule="auto"/>
        <w:ind w:firstLine="709"/>
        <w:jc w:val="both"/>
        <w:rPr>
          <w:rFonts w:ascii="Arial" w:hAnsi="Arial" w:cs="Arial"/>
        </w:rPr>
      </w:pPr>
      <w:proofErr w:type="spellStart"/>
      <w:r w:rsidRPr="003F7572">
        <w:rPr>
          <w:rFonts w:ascii="Arial" w:hAnsi="Arial" w:cs="Arial"/>
        </w:rPr>
        <w:t>гapaнтування</w:t>
      </w:r>
      <w:proofErr w:type="spellEnd"/>
      <w:r w:rsidRPr="003F7572">
        <w:rPr>
          <w:rFonts w:ascii="Arial" w:hAnsi="Arial" w:cs="Arial"/>
        </w:rPr>
        <w:t xml:space="preserve"> права на захист.</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першій, другій, четвертій та восьмій статті 3 цього Закону, а також особи, які не подали у строк, визначений цим Законом, заяви, передбачені частиною першою статті 4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Особи, зазначені у частинах третій, п’ятій - сьомій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5. Заборона, передбачена частиною третьою або четвертою цієї статті, може застосовуватися до особи лише один раз.</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8. Рішення, дії чи бездіяльність суб’єктів владних повноважень при виконанні цього Закону оскаржуються в судовому порядку.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2. Посади, щодо яких здійснюються заходи з очищення влади (люстрації)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1. </w:t>
      </w:r>
      <w:r w:rsidRPr="003F7572">
        <w:rPr>
          <w:rFonts w:ascii="Arial" w:hAnsi="Arial" w:cs="Arial"/>
          <w:b/>
          <w:u w:val="single"/>
        </w:rPr>
        <w:t>Заходи з очищення влади (люстрації) здійснюються щодо:</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w:t>
      </w:r>
      <w:proofErr w:type="spellStart"/>
      <w:r w:rsidRPr="003F7572">
        <w:rPr>
          <w:rFonts w:ascii="Arial" w:hAnsi="Arial" w:cs="Arial"/>
        </w:rPr>
        <w:t>заступників</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lastRenderedPageBreak/>
        <w:t xml:space="preserve">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w:t>
      </w:r>
      <w:proofErr w:type="spellStart"/>
      <w:r w:rsidRPr="003F7572">
        <w:rPr>
          <w:rFonts w:ascii="Arial" w:hAnsi="Arial" w:cs="Arial"/>
        </w:rPr>
        <w:t>заступників</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w:t>
      </w:r>
      <w:proofErr w:type="spellStart"/>
      <w:r w:rsidRPr="003F7572">
        <w:rPr>
          <w:rFonts w:ascii="Arial" w:hAnsi="Arial" w:cs="Arial"/>
        </w:rPr>
        <w:t>заступників</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10) інших посадових та службових осіб (крім виборних посад) органів державної влади, органів місцевого самоврядування;</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11) осіб, які претендують на зайняття посад, зазначених у пунктах 1-10 цієї частини.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3. Критерії здійснення очищення влади (люстрації)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Заборона, передбачена частиною третьою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Президента України, Прем’єр-міністра України, Першого віце-прем’єр-міністра України, віце-прем’єр-міністра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w:t>
      </w:r>
      <w:r w:rsidRPr="003F7572">
        <w:rPr>
          <w:rFonts w:ascii="Arial" w:hAnsi="Arial" w:cs="Arial"/>
        </w:rPr>
        <w:lastRenderedPageBreak/>
        <w:t xml:space="preserve">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w:t>
      </w:r>
      <w:proofErr w:type="spellStart"/>
      <w:r w:rsidRPr="003F7572">
        <w:rPr>
          <w:rFonts w:ascii="Arial" w:hAnsi="Arial" w:cs="Arial"/>
        </w:rPr>
        <w:t>заступника</w:t>
      </w:r>
      <w:proofErr w:type="spellEnd"/>
      <w:r w:rsidRPr="003F7572">
        <w:rPr>
          <w:rFonts w:ascii="Arial" w:hAnsi="Arial" w:cs="Arial"/>
        </w:rPr>
        <w:t xml:space="preserve"> Міністра внутрішніх справ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4) Секретаря Ради національної безпеки і оборони України, його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w:t>
      </w:r>
      <w:proofErr w:type="spellStart"/>
      <w:r w:rsidRPr="003F7572">
        <w:rPr>
          <w:rFonts w:ascii="Arial" w:hAnsi="Arial" w:cs="Arial"/>
        </w:rPr>
        <w:t>заступників</w:t>
      </w:r>
      <w:proofErr w:type="spellEnd"/>
      <w:r w:rsidRPr="003F7572">
        <w:rPr>
          <w:rFonts w:ascii="Arial" w:hAnsi="Arial" w:cs="Arial"/>
        </w:rPr>
        <w:t>, голови районної державної адміністрації, районної в місті Києві державної адміністрації;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Заборона, передбачена частиною третьою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w:t>
      </w:r>
      <w:proofErr w:type="spellStart"/>
      <w:r w:rsidRPr="003F7572">
        <w:rPr>
          <w:rFonts w:ascii="Arial" w:hAnsi="Arial" w:cs="Arial"/>
        </w:rPr>
        <w:t>заступників</w:t>
      </w:r>
      <w:proofErr w:type="spellEnd"/>
      <w:r w:rsidRPr="003F7572">
        <w:rPr>
          <w:rFonts w:ascii="Arial" w:hAnsi="Arial" w:cs="Arial"/>
        </w:rPr>
        <w:t>, голови районної державної адміністрації, районної в місті Києві державної адміністрації;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w:t>
      </w:r>
      <w:proofErr w:type="spellStart"/>
      <w:r w:rsidRPr="003F7572">
        <w:rPr>
          <w:rFonts w:ascii="Arial" w:hAnsi="Arial" w:cs="Arial"/>
        </w:rPr>
        <w:t>заступника</w:t>
      </w:r>
      <w:proofErr w:type="spellEnd"/>
      <w:r w:rsidRPr="003F7572">
        <w:rPr>
          <w:rFonts w:ascii="Arial" w:hAnsi="Arial" w:cs="Arial"/>
        </w:rPr>
        <w:t>;</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 743-VII;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 743-VII;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11) слідчого органу досудового розслідування, </w:t>
      </w:r>
      <w:proofErr w:type="spellStart"/>
      <w:r w:rsidRPr="003F7572">
        <w:rPr>
          <w:rFonts w:ascii="Arial" w:hAnsi="Arial" w:cs="Arial"/>
        </w:rPr>
        <w:t>дізнавача</w:t>
      </w:r>
      <w:proofErr w:type="spellEnd"/>
      <w:r w:rsidRPr="003F7572">
        <w:rPr>
          <w:rFonts w:ascii="Arial" w:hAnsi="Arial" w:cs="Arial"/>
        </w:rPr>
        <w:t>,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 743-VII;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 743-VII;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w:t>
      </w:r>
      <w:r w:rsidRPr="003F7572">
        <w:rPr>
          <w:rFonts w:ascii="Arial" w:hAnsi="Arial" w:cs="Arial"/>
        </w:rPr>
        <w:lastRenderedPageBreak/>
        <w:t>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 737-VII,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 743-VII.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3. Заборона, передбачена частиною четвертою статті 1 цього Закону, застосовується до суддів, які </w:t>
      </w:r>
      <w:proofErr w:type="spellStart"/>
      <w:r w:rsidRPr="003F7572">
        <w:rPr>
          <w:rFonts w:ascii="Arial" w:hAnsi="Arial" w:cs="Arial"/>
        </w:rPr>
        <w:t>постановлювали</w:t>
      </w:r>
      <w:proofErr w:type="spellEnd"/>
      <w:r w:rsidRPr="003F7572">
        <w:rPr>
          <w:rFonts w:ascii="Arial" w:hAnsi="Arial" w:cs="Arial"/>
        </w:rPr>
        <w:t xml:space="preserve">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Заборона, передбачена частиною третьою статті 1 цього Закону, застосовується до осіб, які: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були обрані і працювали на керівних посадах починаючи з посади секретаря ЦК ЛКСМУ і вище;</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5. Заборона, передбачена частиною четвертою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6. Заборона, передбачена частиною четвертою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 Заборона, передбачена частиною четвертою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співпрацювали із спецслужбами інших держав як таємні інформатори в оперативному отриманні інформації;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закликали публічно до порушення територіальної цілісності та суверенітету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розпалювали міжнаціональну ворожнечу;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8. Заборона, передбачена частиною третьою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Законом України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пунктами 1-10 частини першої статті 2 цього Закону, доходам, отриманим із законних джерел.</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частиною четвертою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10. При постановленні вироків у справах та щодо осіб, передбачених частинами п’ятою - сьомою цієї статті, суди призначають заборону, передбачену частиною четвертою статті 1 цього Закону, як основне або додаткове покарання відповідно до положень Кримінального кодексу України.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4. Заяви посадових або службових осіб</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Особи, які перебувають на посадах, визначених у пунктах 1-10 частини першої статті 2 цього Закону, подають керівнику або органу, зазначеному у частині четвертій статті 5 цього Закону, власноручно написану заяву, у якій повідомляють про те, що до них застосовуються заборони, визначені частиною третьою або четвертою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пунктом 3 частини другої статті 5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частиною третьою статті 1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Подання заяви, у якій особа повідомляє про те, що до неї застосовується заборона, зазначена у частині третій або четвертій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5. Проведення перевірки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lastRenderedPageBreak/>
        <w:t xml:space="preserve">1. Органом, уповноваженим на забезпечення проведення перевірки, передбаченої цим Законом, є </w:t>
      </w:r>
      <w:r w:rsidRPr="003F7572">
        <w:rPr>
          <w:rFonts w:ascii="Arial" w:hAnsi="Arial" w:cs="Arial"/>
          <w:b/>
          <w:i/>
          <w:u w:val="single"/>
        </w:rPr>
        <w:t>Міністерство юстиції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Міністерство юстиції України не пізніше ніж протягом місяця з дня набрання чинності цим Законом утворює дорадчий громадський орган з питань люстрації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перелік органів, що здійснюють перевірку достовірності відповідних відомостей щодо застосування заборон, передбачених частинами третьою та четвертою статті 1 цього Закону, згідно з їх компетенцією;</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порядок проведення перевірки, передбаченої цим Законом;</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план проведення перевірок по кожному органу державної влади та органу місцевого самоврядування, підприємству, в якому працюють особи, зазначені у пунктах 1-10 частини першої статті 2 цього Закону, відповідно до черговості, визначеної частиною шостою цієї статті.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Організація проведення перевірки професійних суддів покладається на голову суду, в якому працює суддя.</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5. Перевірці підлягають:</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достовірність вказаних у заяві відомостей щодо незастосування заборон, передбачених частинами третьою та четвертою статті 1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Законом України "Про засади запобігання і протидії корупції" (далі - декларація), набутого (набутих) за час перебування на посадах, визначених у пунктах 1-10 частини першої статті 2 цього Закону, доходам, отриманим із законних джерел.</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lastRenderedPageBreak/>
        <w:t>6. Перевірка здійснюється у такій черговості: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керівників органів, визначених пунктами 1-10 частини першої статті 2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 пункті 9 частини першої статті 2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інших осіб, зазначених у пунктах 1-10 частини першої статті 2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пункті 1 частини п’ятої цієї статті, запити про перевірку відомостей щодо особи, стосовно якої проводиться перевірка, до яких додаються копії заяви.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пунктом 2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Запити, передбачені абзацами першим та другим цієї частини, надсилаються одночасно.</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10. У разі встановлення за результатами перевірки недостовірності відомостей, визначених пунктом 2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Такий висновок може бути оскаржений особою в судовому порядку.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lastRenderedPageBreak/>
        <w:t>12. У разі встановлення за результатами перевірки особи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Міністерство юстиції України для цілей цього Закону є суб’єктом звернення щодо подання про звільнення суддів.</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пунктами 1 та/або 2 частини п’ятої цієї статті, не пізніше ніж на третій день з дня отримання такого висновку, керуючись положеннями частини третьої або четвертої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w:t>
      </w:r>
      <w:proofErr w:type="spellStart"/>
      <w:r w:rsidRPr="003F7572">
        <w:rPr>
          <w:rFonts w:ascii="Arial" w:hAnsi="Arial" w:cs="Arial"/>
        </w:rPr>
        <w:t>органу</w:t>
      </w:r>
      <w:proofErr w:type="spellEnd"/>
      <w:r w:rsidRPr="003F7572">
        <w:rPr>
          <w:rFonts w:ascii="Arial" w:hAnsi="Arial" w:cs="Arial"/>
        </w:rPr>
        <w:t>),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6. Заяви осіб, які претендують на зайняття посад</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Особа, яка претендує на зайняття посади, визначеної пунктами 1-10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 частинами третьою або четвертою статті 1 цього Закону, та про згоду на проходження перевірки, згоду на оприлюднення відомостей стосовно неї відповідно до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Відомості, зазначені у заяві, передбаченій частиною першою цієї статті, перевіряються під час проведення спеціальної перевірки відповідно до статті 11 Закону України "Про засади запобігання і протидії корупції" у порядку та строки, визначені цим Законом.</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Встановлення перевіркою факту належності особи до переліку осіб, щодо яких застосовуються заборони, визначені частинами третьою або четвертою статті 1 цього Закону, є підставою для відмови у призначенні такої особи на посаду, на яку вона претендує.</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7. Єдиний державний реєстр осіб, щодо яких застосовано положення Закону України "Про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Відомості про осіб, щодо яких встановлено заборону, передбачену частиною третьою або четвертою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Положення про Реєстр, порядок його формування та ведення затверджуються Міністерством юстиції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Інформація з Реєстру про внесення відомостей про особу до Реєстру або про відсутність у Реєстрі відомостей про таку особу подається:</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на запит державних органів, </w:t>
      </w:r>
      <w:proofErr w:type="spellStart"/>
      <w:r w:rsidRPr="003F7572">
        <w:rPr>
          <w:rFonts w:ascii="Arial" w:hAnsi="Arial" w:cs="Arial"/>
        </w:rPr>
        <w:t>органів</w:t>
      </w:r>
      <w:proofErr w:type="spellEnd"/>
      <w:r w:rsidRPr="003F7572">
        <w:rPr>
          <w:rFonts w:ascii="Arial" w:hAnsi="Arial" w:cs="Arial"/>
        </w:rPr>
        <w:t xml:space="preserve">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Законом України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під час звіряння переліку осіб, звільнених з посад у зв’язку із здійсненням очищення влади (люстрації), з відомостями, що містяться в Реєстрі;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у разі звернення фізичної особи (уповноваженої нею особи) щодо отримання відомостей про себе.</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прізвище, ім’я, по батькові;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місце роботи, посада на час застосування положення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статтею 1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час, протягом якого на особу поширюється заборона, передбачена частиною третьою або четвертою статті 1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Зазначені відомості не належать до конфіденційної інформації про особу та не можуть бути обмежені в доступі.</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b/>
        </w:rPr>
      </w:pPr>
      <w:r w:rsidRPr="003F7572">
        <w:rPr>
          <w:rFonts w:ascii="Arial" w:hAnsi="Arial" w:cs="Arial"/>
          <w:b/>
        </w:rPr>
        <w:t>Стаття 8. Контроль за виконанням цього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Верховна Рада України здійснює парламентський контроль за виконанням цього Закону в межах, визначених Конституцією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Інші органи державної влади здійснюють контроль за виконанням цього Закону у межах повноважень та у спосіб, що передбачені Конституцією і законами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center"/>
        <w:rPr>
          <w:rFonts w:ascii="Arial" w:hAnsi="Arial" w:cs="Arial"/>
          <w:b/>
        </w:rPr>
      </w:pPr>
      <w:r w:rsidRPr="003F7572">
        <w:rPr>
          <w:rFonts w:ascii="Arial" w:hAnsi="Arial" w:cs="Arial"/>
          <w:b/>
        </w:rPr>
        <w:t>ПРИКІНЦЕВІ ТА ПЕРЕХІДНІ ПОЛОЖЕННЯ</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Цей Закон набирає чинності з дня, наступного за днем його опублікування.</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w:t>
      </w:r>
      <w:r w:rsidRPr="003F7572">
        <w:rPr>
          <w:rFonts w:ascii="Arial" w:hAnsi="Arial" w:cs="Arial"/>
        </w:rPr>
        <w:lastRenderedPageBreak/>
        <w:t>звільнення з посади осіб, до яких застосовується заборона, зазначена в частині третій статті 1 цього Закону, на основі критеріїв, визначених частиною першою статті 3 цього Закону, на підставі відомостей, наявних в особових справах цих осіб:</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звільняє цих осіб з посад або надсилає керівнику органу (</w:t>
      </w:r>
      <w:proofErr w:type="spellStart"/>
      <w:r w:rsidRPr="003F7572">
        <w:rPr>
          <w:rFonts w:ascii="Arial" w:hAnsi="Arial" w:cs="Arial"/>
        </w:rPr>
        <w:t>органу</w:t>
      </w:r>
      <w:proofErr w:type="spellEnd"/>
      <w:r w:rsidRPr="003F7572">
        <w:rPr>
          <w:rFonts w:ascii="Arial" w:hAnsi="Arial" w:cs="Arial"/>
        </w:rPr>
        <w:t>),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 частиною третьою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Закони та інші нормативно-правові акти застосовуються в частині, що не суперечить цьому Закону.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Внести зміни до таких законодавчих актів України: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у статті 36 Кодексу законів про працю України (Відомості Верховної Ради УРСР, 1971 р., додаток до № 50, ст. 375):</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частину першу доповнити пунктом 7-2 такого змісту: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"7-2) з підстав, передбачених Законом України "Про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частину другу доповнити словами "а у випадку, передбаченому пунктом 7-2, особа підлягає звільненню з посади у порядку, визначеному Законом України "Про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2) частину першу статті 55 Кримінального кодексу України (Відомості Верховної Ради України, 2001 р., № 25-26, ст. 131) доповнити абзацом другим такого змісту: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3) частину першу статті 53 Закону України "Про судоустрій і статус суддів" (Відомості Верховної Ради України, 2010 р., №№ 41-45, ст. 529) викласти в такій редакції:</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4) частину другу статті 11 Закону України "Про засади запобігання і протидії корупції" (Відомості Верховної Ради України, 2011 р., № 40, ст. 404) доповнити пунктом 6 такого змісту:</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"6) поширення на особу заборони займати відповідну посаду, передбаченої положеннями Закону України "Про очищення влади".</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Президент України</w:t>
      </w:r>
      <w:r w:rsidR="003F7572">
        <w:rPr>
          <w:rFonts w:ascii="Arial" w:hAnsi="Arial" w:cs="Arial"/>
          <w:lang w:val="en-US"/>
        </w:rPr>
        <w:t xml:space="preserve">                                                                                      </w:t>
      </w:r>
      <w:bookmarkStart w:id="0" w:name="_GoBack"/>
      <w:bookmarkEnd w:id="0"/>
      <w:r w:rsidRPr="003F7572">
        <w:rPr>
          <w:rFonts w:ascii="Arial" w:hAnsi="Arial" w:cs="Arial"/>
        </w:rPr>
        <w:t>П.ПОРОШЕНКО</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м. Київ </w:t>
      </w: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xml:space="preserve">16 вересня 2014 року </w:t>
      </w:r>
    </w:p>
    <w:p w:rsidR="005B39D3" w:rsidRPr="003F7572" w:rsidRDefault="005B39D3" w:rsidP="008506D3">
      <w:pPr>
        <w:spacing w:after="0" w:line="240" w:lineRule="auto"/>
        <w:ind w:firstLine="709"/>
        <w:jc w:val="both"/>
        <w:rPr>
          <w:rFonts w:ascii="Arial" w:hAnsi="Arial" w:cs="Arial"/>
        </w:rPr>
      </w:pPr>
      <w:r w:rsidRPr="003F7572">
        <w:rPr>
          <w:rFonts w:ascii="Arial" w:hAnsi="Arial" w:cs="Arial"/>
        </w:rPr>
        <w:t>№ 1682-VII</w:t>
      </w: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p>
    <w:p w:rsidR="005B39D3" w:rsidRPr="003F7572" w:rsidRDefault="005B39D3" w:rsidP="008506D3">
      <w:pPr>
        <w:spacing w:after="0" w:line="240" w:lineRule="auto"/>
        <w:ind w:firstLine="709"/>
        <w:jc w:val="both"/>
        <w:rPr>
          <w:rFonts w:ascii="Arial" w:hAnsi="Arial" w:cs="Arial"/>
        </w:rPr>
      </w:pPr>
    </w:p>
    <w:sectPr w:rsidR="005B39D3" w:rsidRPr="003F7572" w:rsidSect="00DF2741">
      <w:pgSz w:w="11906" w:h="16838"/>
      <w:pgMar w:top="360" w:right="850"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914"/>
    <w:rsid w:val="002B4D6A"/>
    <w:rsid w:val="003C0A70"/>
    <w:rsid w:val="003F7572"/>
    <w:rsid w:val="004C3459"/>
    <w:rsid w:val="005B39D3"/>
    <w:rsid w:val="006B7914"/>
    <w:rsid w:val="008506D3"/>
    <w:rsid w:val="00DB5D98"/>
    <w:rsid w:val="00DE7FE4"/>
    <w:rsid w:val="00DF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6A"/>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25176</Words>
  <Characters>14351</Characters>
  <Application>Microsoft Office Word</Application>
  <DocSecurity>0</DocSecurity>
  <Lines>119</Lines>
  <Paragraphs>78</Paragraphs>
  <ScaleCrop>false</ScaleCrop>
  <Company/>
  <LinksUpToDate>false</LinksUpToDate>
  <CharactersWithSpaces>39449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2014-10-16T08:00:00Z</cp:lastPrinted>
  <dcterms:created xsi:type="dcterms:W3CDTF">2014-10-15T18:10:00Z</dcterms:created>
  <dcterms:modified xsi:type="dcterms:W3CDTF">2014-10-27T16:50:00Z</dcterms:modified>
</cp:coreProperties>
</file>