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3"/>
        <w:jc w:val="center"/>
        <w:rPr>
          <w:sz w:val="28"/>
          <w:szCs w:val="28"/>
          <w:lang w:eastAsia="ru-RU"/>
        </w:rPr>
      </w:pPr>
      <w:r w:rsidRPr="00C63E48">
        <w:rPr>
          <w:sz w:val="28"/>
          <w:szCs w:val="28"/>
          <w:lang w:val="uk-UA"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548838747" r:id="rId6"/>
        </w:object>
      </w: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3"/>
        <w:jc w:val="center"/>
        <w:rPr>
          <w:sz w:val="16"/>
          <w:szCs w:val="16"/>
          <w:lang w:eastAsia="ru-RU"/>
        </w:rPr>
      </w:pP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3"/>
        <w:jc w:val="center"/>
        <w:rPr>
          <w:b/>
          <w:sz w:val="24"/>
          <w:szCs w:val="24"/>
          <w:lang w:val="uk-UA" w:eastAsia="ru-RU"/>
        </w:rPr>
      </w:pP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val="uk-UA" w:eastAsia="ru-RU"/>
        </w:rPr>
      </w:pPr>
      <w:r w:rsidRPr="00C63E48">
        <w:rPr>
          <w:b/>
          <w:sz w:val="28"/>
          <w:szCs w:val="28"/>
          <w:lang w:val="uk-UA" w:eastAsia="ru-RU"/>
        </w:rPr>
        <w:t>ПЕРВОМАЙСЬКА РАЙОННА ДЕРЖАВНА АДМІНІСТРАЦІЯ</w:t>
      </w: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18"/>
          <w:szCs w:val="18"/>
          <w:lang w:val="uk-UA" w:eastAsia="ru-RU"/>
        </w:rPr>
      </w:pP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val="uk-UA" w:eastAsia="ru-RU"/>
        </w:rPr>
      </w:pPr>
      <w:r w:rsidRPr="00C63E48">
        <w:rPr>
          <w:b/>
          <w:sz w:val="28"/>
          <w:szCs w:val="28"/>
          <w:lang w:val="uk-UA" w:eastAsia="ru-RU"/>
        </w:rPr>
        <w:t>МИКОЛАЇВСЬКОЇ ОБЛАСТІ</w:t>
      </w: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val="uk-UA" w:eastAsia="ru-RU"/>
        </w:rPr>
      </w:pP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16"/>
          <w:szCs w:val="16"/>
          <w:lang w:val="uk-UA" w:eastAsia="ru-RU"/>
        </w:rPr>
      </w:pPr>
    </w:p>
    <w:p w:rsidR="00C63E48" w:rsidRPr="00C63E48" w:rsidRDefault="00C63E48" w:rsidP="00C63E4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
          <w:i/>
          <w:sz w:val="36"/>
          <w:szCs w:val="36"/>
          <w:lang w:val="uk-UA" w:eastAsia="ru-RU"/>
        </w:rPr>
      </w:pPr>
      <w:r w:rsidRPr="00C63E48">
        <w:rPr>
          <w:b/>
          <w:sz w:val="36"/>
          <w:szCs w:val="36"/>
          <w:lang w:val="uk-UA" w:eastAsia="ru-RU"/>
        </w:rPr>
        <w:t xml:space="preserve">Р О З П О Р Я Д Ж Е Н </w:t>
      </w:r>
      <w:proofErr w:type="spellStart"/>
      <w:r w:rsidRPr="00C63E48">
        <w:rPr>
          <w:b/>
          <w:sz w:val="36"/>
          <w:szCs w:val="36"/>
          <w:lang w:val="uk-UA" w:eastAsia="ru-RU"/>
        </w:rPr>
        <w:t>Н</w:t>
      </w:r>
      <w:proofErr w:type="spellEnd"/>
      <w:r w:rsidRPr="00C63E48">
        <w:rPr>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C63E48" w:rsidRPr="00C63E48" w:rsidTr="00884E34">
        <w:trPr>
          <w:trHeight w:val="262"/>
          <w:jc w:val="center"/>
        </w:trPr>
        <w:tc>
          <w:tcPr>
            <w:tcW w:w="3370" w:type="dxa"/>
          </w:tcPr>
          <w:p w:rsidR="00C63E48" w:rsidRPr="00C63E48" w:rsidRDefault="00C63E48" w:rsidP="00C63E48">
            <w:pPr>
              <w:shd w:val="clear" w:color="auto" w:fill="FFFFFF"/>
              <w:tabs>
                <w:tab w:val="left" w:pos="4111"/>
              </w:tabs>
              <w:suppressAutoHyphens w:val="0"/>
              <w:ind w:right="483"/>
              <w:rPr>
                <w:color w:val="000000"/>
                <w:spacing w:val="-2"/>
                <w:sz w:val="28"/>
                <w:szCs w:val="28"/>
                <w:lang w:val="uk-UA" w:eastAsia="ru-RU"/>
              </w:rPr>
            </w:pPr>
            <w:r>
              <w:rPr>
                <w:color w:val="000000"/>
                <w:spacing w:val="-2"/>
                <w:sz w:val="28"/>
                <w:szCs w:val="28"/>
                <w:lang w:val="uk-UA" w:eastAsia="ru-RU"/>
              </w:rPr>
              <w:t>16.02.2017</w:t>
            </w:r>
          </w:p>
        </w:tc>
        <w:tc>
          <w:tcPr>
            <w:tcW w:w="3420" w:type="dxa"/>
          </w:tcPr>
          <w:p w:rsidR="00C63E48" w:rsidRPr="00C63E48" w:rsidRDefault="00C63E48" w:rsidP="00C63E48">
            <w:pPr>
              <w:suppressAutoHyphens w:val="0"/>
              <w:spacing w:line="360" w:lineRule="auto"/>
              <w:jc w:val="center"/>
              <w:rPr>
                <w:b/>
                <w:sz w:val="22"/>
                <w:szCs w:val="22"/>
                <w:lang w:val="uk-UA" w:eastAsia="ru-RU"/>
              </w:rPr>
            </w:pPr>
            <w:r w:rsidRPr="00C63E48">
              <w:rPr>
                <w:b/>
                <w:sz w:val="22"/>
                <w:szCs w:val="22"/>
                <w:lang w:val="uk-UA" w:eastAsia="ru-RU"/>
              </w:rPr>
              <w:t>Первомайськ</w:t>
            </w:r>
          </w:p>
        </w:tc>
        <w:tc>
          <w:tcPr>
            <w:tcW w:w="3267" w:type="dxa"/>
          </w:tcPr>
          <w:p w:rsidR="00C63E48" w:rsidRPr="00C63E48" w:rsidRDefault="00C63E48" w:rsidP="00C63E48">
            <w:pPr>
              <w:suppressAutoHyphens w:val="0"/>
              <w:spacing w:line="360" w:lineRule="auto"/>
              <w:rPr>
                <w:sz w:val="28"/>
                <w:szCs w:val="28"/>
                <w:lang w:val="uk-UA" w:eastAsia="ru-RU"/>
              </w:rPr>
            </w:pPr>
            <w:r w:rsidRPr="00C63E48">
              <w:rPr>
                <w:b/>
                <w:sz w:val="24"/>
                <w:szCs w:val="24"/>
                <w:lang w:val="uk-UA" w:eastAsia="ru-RU"/>
              </w:rPr>
              <w:t>№</w:t>
            </w:r>
            <w:r>
              <w:rPr>
                <w:sz w:val="28"/>
                <w:szCs w:val="28"/>
                <w:lang w:val="uk-UA" w:eastAsia="ru-RU"/>
              </w:rPr>
              <w:t xml:space="preserve">   63-р</w:t>
            </w:r>
            <w:r w:rsidRPr="00C63E48">
              <w:rPr>
                <w:color w:val="000000"/>
                <w:spacing w:val="-2"/>
                <w:sz w:val="28"/>
                <w:szCs w:val="28"/>
                <w:lang w:val="uk-UA" w:eastAsia="ru-RU"/>
              </w:rPr>
              <w:t xml:space="preserve"> </w:t>
            </w:r>
          </w:p>
        </w:tc>
      </w:tr>
    </w:tbl>
    <w:p w:rsidR="00D513BF" w:rsidRDefault="00D513BF" w:rsidP="003B332D">
      <w:pPr>
        <w:snapToGrid w:val="0"/>
        <w:rPr>
          <w:sz w:val="28"/>
          <w:szCs w:val="28"/>
          <w:lang w:val="uk-UA"/>
        </w:rPr>
      </w:pPr>
      <w:r>
        <w:rPr>
          <w:sz w:val="28"/>
          <w:szCs w:val="28"/>
          <w:lang w:val="uk-UA"/>
        </w:rPr>
        <w:t>Про внесення змін до розпорядження</w:t>
      </w:r>
      <w:r w:rsidR="00C63E48" w:rsidRPr="00C63E48">
        <w:rPr>
          <w:sz w:val="28"/>
          <w:szCs w:val="28"/>
          <w:lang w:val="uk-UA"/>
        </w:rPr>
        <w:t xml:space="preserve"> </w:t>
      </w:r>
      <w:r w:rsidR="00C63E48">
        <w:rPr>
          <w:sz w:val="28"/>
          <w:szCs w:val="28"/>
          <w:lang w:val="uk-UA"/>
        </w:rPr>
        <w:t>голови</w:t>
      </w:r>
    </w:p>
    <w:p w:rsidR="003B332D" w:rsidRDefault="003B332D" w:rsidP="003B332D">
      <w:pPr>
        <w:rPr>
          <w:color w:val="000000"/>
          <w:sz w:val="28"/>
          <w:szCs w:val="28"/>
          <w:lang w:val="uk-UA"/>
        </w:rPr>
      </w:pPr>
      <w:r>
        <w:rPr>
          <w:color w:val="000000"/>
          <w:sz w:val="28"/>
          <w:szCs w:val="28"/>
          <w:lang w:val="uk-UA"/>
        </w:rPr>
        <w:t>Первомайської районної</w:t>
      </w:r>
      <w:r w:rsidR="00C63E48" w:rsidRPr="00C63E48">
        <w:rPr>
          <w:color w:val="000000"/>
          <w:sz w:val="28"/>
          <w:szCs w:val="28"/>
          <w:lang w:val="uk-UA"/>
        </w:rPr>
        <w:t xml:space="preserve"> </w:t>
      </w:r>
      <w:r w:rsidR="00C63E48">
        <w:rPr>
          <w:color w:val="000000"/>
          <w:sz w:val="28"/>
          <w:szCs w:val="28"/>
          <w:lang w:val="uk-UA"/>
        </w:rPr>
        <w:t>державної</w:t>
      </w:r>
    </w:p>
    <w:p w:rsidR="003B332D" w:rsidRDefault="003B332D" w:rsidP="003B332D">
      <w:pPr>
        <w:rPr>
          <w:color w:val="000000"/>
          <w:sz w:val="28"/>
          <w:szCs w:val="28"/>
          <w:lang w:val="uk-UA"/>
        </w:rPr>
      </w:pPr>
      <w:r>
        <w:rPr>
          <w:color w:val="000000"/>
          <w:sz w:val="28"/>
          <w:szCs w:val="28"/>
          <w:lang w:val="uk-UA"/>
        </w:rPr>
        <w:t>адміністрації від 03.08.2015 року</w:t>
      </w:r>
      <w:r w:rsidR="00C63E48">
        <w:rPr>
          <w:color w:val="000000"/>
          <w:sz w:val="28"/>
          <w:szCs w:val="28"/>
          <w:lang w:val="uk-UA"/>
        </w:rPr>
        <w:t xml:space="preserve">  №189-р«Про</w:t>
      </w:r>
    </w:p>
    <w:p w:rsidR="003B332D" w:rsidRDefault="003B332D" w:rsidP="003B332D">
      <w:pPr>
        <w:rPr>
          <w:color w:val="000000"/>
          <w:sz w:val="28"/>
          <w:szCs w:val="28"/>
          <w:lang w:val="uk-UA"/>
        </w:rPr>
      </w:pPr>
      <w:r>
        <w:rPr>
          <w:color w:val="000000"/>
          <w:sz w:val="28"/>
          <w:szCs w:val="28"/>
          <w:lang w:val="uk-UA"/>
        </w:rPr>
        <w:t>затвердження</w:t>
      </w:r>
      <w:r w:rsidR="00C63E48">
        <w:rPr>
          <w:color w:val="000000"/>
          <w:sz w:val="28"/>
          <w:szCs w:val="28"/>
          <w:lang w:val="uk-UA"/>
        </w:rPr>
        <w:t xml:space="preserve"> </w:t>
      </w:r>
      <w:r>
        <w:rPr>
          <w:color w:val="000000"/>
          <w:sz w:val="28"/>
          <w:szCs w:val="28"/>
          <w:lang w:val="uk-UA"/>
        </w:rPr>
        <w:t xml:space="preserve"> переліку</w:t>
      </w:r>
      <w:r w:rsidR="00C63E48">
        <w:rPr>
          <w:color w:val="000000"/>
          <w:sz w:val="28"/>
          <w:szCs w:val="28"/>
          <w:lang w:val="uk-UA"/>
        </w:rPr>
        <w:t xml:space="preserve"> </w:t>
      </w:r>
      <w:r w:rsidR="00C63E48" w:rsidRPr="00C63E48">
        <w:rPr>
          <w:color w:val="000000"/>
          <w:sz w:val="28"/>
          <w:szCs w:val="28"/>
          <w:lang w:val="uk-UA"/>
        </w:rPr>
        <w:t xml:space="preserve"> </w:t>
      </w:r>
      <w:r w:rsidR="00C63E48">
        <w:rPr>
          <w:color w:val="000000"/>
          <w:sz w:val="28"/>
          <w:szCs w:val="28"/>
          <w:lang w:val="uk-UA"/>
        </w:rPr>
        <w:t>адміністративних</w:t>
      </w:r>
      <w:r w:rsidR="00C63E48" w:rsidRPr="00C63E48">
        <w:rPr>
          <w:color w:val="000000"/>
          <w:sz w:val="28"/>
          <w:szCs w:val="28"/>
          <w:lang w:val="uk-UA"/>
        </w:rPr>
        <w:t xml:space="preserve"> </w:t>
      </w:r>
      <w:r w:rsidR="00C63E48">
        <w:rPr>
          <w:color w:val="000000"/>
          <w:sz w:val="28"/>
          <w:szCs w:val="28"/>
          <w:lang w:val="uk-UA"/>
        </w:rPr>
        <w:t xml:space="preserve">  послуг,</w:t>
      </w:r>
    </w:p>
    <w:p w:rsidR="003B332D" w:rsidRDefault="003B332D" w:rsidP="003B332D">
      <w:pPr>
        <w:rPr>
          <w:color w:val="000000"/>
          <w:sz w:val="28"/>
          <w:szCs w:val="28"/>
          <w:lang w:val="uk-UA"/>
        </w:rPr>
      </w:pPr>
      <w:r>
        <w:rPr>
          <w:color w:val="000000"/>
          <w:sz w:val="28"/>
          <w:szCs w:val="28"/>
          <w:lang w:val="uk-UA"/>
        </w:rPr>
        <w:t>що надаються</w:t>
      </w:r>
      <w:r w:rsidR="00C63E48" w:rsidRPr="00C63E48">
        <w:rPr>
          <w:color w:val="000000"/>
          <w:sz w:val="28"/>
          <w:szCs w:val="28"/>
          <w:lang w:val="uk-UA"/>
        </w:rPr>
        <w:t xml:space="preserve"> </w:t>
      </w:r>
      <w:r w:rsidR="00C63E48">
        <w:rPr>
          <w:color w:val="000000"/>
          <w:sz w:val="28"/>
          <w:szCs w:val="28"/>
          <w:lang w:val="uk-UA"/>
        </w:rPr>
        <w:t>через Центр надання  адміністративних</w:t>
      </w:r>
    </w:p>
    <w:p w:rsidR="003B332D" w:rsidRDefault="003B332D" w:rsidP="003B332D">
      <w:pPr>
        <w:rPr>
          <w:color w:val="000000"/>
          <w:sz w:val="28"/>
          <w:szCs w:val="28"/>
          <w:lang w:val="uk-UA"/>
        </w:rPr>
      </w:pPr>
      <w:r>
        <w:rPr>
          <w:color w:val="000000"/>
          <w:sz w:val="28"/>
          <w:szCs w:val="28"/>
          <w:lang w:val="uk-UA"/>
        </w:rPr>
        <w:t xml:space="preserve">послуг </w:t>
      </w:r>
      <w:r w:rsidR="00C63E48">
        <w:rPr>
          <w:color w:val="000000"/>
          <w:sz w:val="28"/>
          <w:szCs w:val="28"/>
          <w:lang w:val="uk-UA"/>
        </w:rPr>
        <w:t>Первомайської районної</w:t>
      </w:r>
      <w:r w:rsidR="00C63E48" w:rsidRPr="00C63E48">
        <w:rPr>
          <w:color w:val="000000"/>
          <w:sz w:val="28"/>
          <w:szCs w:val="28"/>
          <w:lang w:val="uk-UA"/>
        </w:rPr>
        <w:t xml:space="preserve"> </w:t>
      </w:r>
      <w:r w:rsidR="00C63E48">
        <w:rPr>
          <w:color w:val="000000"/>
          <w:sz w:val="28"/>
          <w:szCs w:val="28"/>
          <w:lang w:val="uk-UA"/>
        </w:rPr>
        <w:t>державної адміністрації»,</w:t>
      </w:r>
    </w:p>
    <w:p w:rsidR="003B332D" w:rsidRDefault="00C63E48" w:rsidP="003B332D">
      <w:pPr>
        <w:rPr>
          <w:color w:val="000000"/>
          <w:sz w:val="28"/>
          <w:szCs w:val="28"/>
          <w:lang w:val="uk-UA"/>
        </w:rPr>
      </w:pPr>
      <w:r>
        <w:rPr>
          <w:color w:val="000000"/>
          <w:sz w:val="28"/>
          <w:szCs w:val="28"/>
          <w:lang w:val="uk-UA"/>
        </w:rPr>
        <w:t>зареєстрованого  в</w:t>
      </w:r>
      <w:r w:rsidRPr="00C63E48">
        <w:rPr>
          <w:color w:val="000000"/>
          <w:sz w:val="28"/>
          <w:szCs w:val="28"/>
          <w:lang w:val="uk-UA"/>
        </w:rPr>
        <w:t xml:space="preserve"> </w:t>
      </w:r>
      <w:r>
        <w:rPr>
          <w:color w:val="000000"/>
          <w:sz w:val="28"/>
          <w:szCs w:val="28"/>
          <w:lang w:val="uk-UA"/>
        </w:rPr>
        <w:t xml:space="preserve"> Первомайському   міськрайонному</w:t>
      </w:r>
    </w:p>
    <w:p w:rsidR="00C63E48" w:rsidRDefault="00C63E48" w:rsidP="00C63E48">
      <w:pPr>
        <w:rPr>
          <w:sz w:val="28"/>
          <w:szCs w:val="28"/>
          <w:lang w:val="uk-UA"/>
        </w:rPr>
      </w:pPr>
      <w:r>
        <w:rPr>
          <w:color w:val="000000"/>
          <w:sz w:val="28"/>
          <w:szCs w:val="28"/>
          <w:lang w:val="uk-UA"/>
        </w:rPr>
        <w:t>управлінні   юстиції 19.08.2015 року за №4/142»</w:t>
      </w:r>
      <w:r>
        <w:rPr>
          <w:sz w:val="28"/>
          <w:szCs w:val="28"/>
          <w:lang w:val="uk-UA"/>
        </w:rPr>
        <w:t xml:space="preserve">   </w:t>
      </w:r>
    </w:p>
    <w:p w:rsidR="003B332D" w:rsidRPr="00C63E48" w:rsidRDefault="003B332D" w:rsidP="003B332D">
      <w:pPr>
        <w:rPr>
          <w:color w:val="000000"/>
          <w:sz w:val="16"/>
          <w:szCs w:val="16"/>
          <w:lang w:val="uk-UA"/>
        </w:rPr>
      </w:pPr>
    </w:p>
    <w:p w:rsidR="00D513BF" w:rsidRPr="007735E2" w:rsidRDefault="00D513BF" w:rsidP="00D513BF">
      <w:pPr>
        <w:spacing w:line="360" w:lineRule="auto"/>
        <w:ind w:right="5130"/>
        <w:jc w:val="both"/>
        <w:rPr>
          <w:sz w:val="16"/>
          <w:szCs w:val="16"/>
          <w:lang w:val="uk-UA"/>
        </w:rPr>
      </w:pPr>
    </w:p>
    <w:p w:rsidR="004931AF" w:rsidRDefault="00D513BF" w:rsidP="004931AF">
      <w:pPr>
        <w:tabs>
          <w:tab w:val="left" w:pos="720"/>
        </w:tabs>
        <w:ind w:firstLine="708"/>
        <w:jc w:val="both"/>
        <w:rPr>
          <w:sz w:val="28"/>
          <w:szCs w:val="28"/>
          <w:lang w:val="uk-UA"/>
        </w:rPr>
      </w:pPr>
      <w:r>
        <w:rPr>
          <w:sz w:val="28"/>
          <w:szCs w:val="28"/>
          <w:lang w:val="uk-UA"/>
        </w:rPr>
        <w:tab/>
      </w:r>
      <w:r w:rsidR="00F107D3">
        <w:rPr>
          <w:sz w:val="28"/>
          <w:szCs w:val="28"/>
          <w:shd w:val="clear" w:color="auto" w:fill="FFFFFF"/>
          <w:lang w:val="uk-UA"/>
        </w:rPr>
        <w:t xml:space="preserve">Відповідно до </w:t>
      </w:r>
      <w:r w:rsidR="004931AF">
        <w:rPr>
          <w:sz w:val="28"/>
          <w:szCs w:val="28"/>
          <w:lang w:val="uk-UA"/>
        </w:rPr>
        <w:t>пунктів 1, 2, 7 статті 119 Конституції України, пунктів 1, 2, 7 статті 2, статей 6, 13, частини третьої статті 39 Закону України «Про місцеві державні адміністрації», Закону України «Про адміністративні послуги», Закону України «Про Перелік документів дозвільного характеру у сфері господарської діяльності», розпорядження Кабінету Міністрів України від 16.05.2014 року №523-р «Деякі питання надання адміністративних послуг органів виконавчої влади через центри надання адміністративних послуг», листа Державної регуляторної служби України від 12.05.2016 року №3002/0/20-16 «Про надання роз’яснення», з метою приведення у відповідність до вимог чинного законодавства нормативної бази у сфері надання адміністративних послуг у центрі надання адміністративних послуг райдержадміністрації</w:t>
      </w:r>
    </w:p>
    <w:p w:rsidR="00D513BF" w:rsidRPr="007735E2" w:rsidRDefault="00D513BF" w:rsidP="00D513BF">
      <w:pPr>
        <w:spacing w:line="360" w:lineRule="auto"/>
        <w:jc w:val="both"/>
        <w:rPr>
          <w:sz w:val="16"/>
          <w:szCs w:val="16"/>
          <w:lang w:val="uk-UA"/>
        </w:rPr>
      </w:pPr>
    </w:p>
    <w:p w:rsidR="00D513BF" w:rsidRPr="00D513BF" w:rsidRDefault="004D408E" w:rsidP="004D408E">
      <w:pPr>
        <w:ind w:firstLine="15"/>
        <w:jc w:val="both"/>
        <w:rPr>
          <w:lang w:val="uk-UA"/>
        </w:rPr>
      </w:pPr>
      <w:r>
        <w:rPr>
          <w:sz w:val="28"/>
          <w:szCs w:val="28"/>
          <w:lang w:val="uk-UA"/>
        </w:rPr>
        <w:tab/>
        <w:t>1. В</w:t>
      </w:r>
      <w:r w:rsidR="00D513BF">
        <w:rPr>
          <w:sz w:val="28"/>
          <w:szCs w:val="28"/>
          <w:lang w:val="uk-UA"/>
        </w:rPr>
        <w:t>нести зміни до Переліку адміністративних послуг</w:t>
      </w:r>
      <w:r w:rsidR="00D513BF">
        <w:rPr>
          <w:bCs/>
          <w:sz w:val="28"/>
          <w:szCs w:val="28"/>
          <w:shd w:val="clear" w:color="auto" w:fill="FFFFFF"/>
          <w:lang w:val="uk-UA"/>
        </w:rPr>
        <w:t xml:space="preserve">, що надаються через Центр надання адміністративних послуг </w:t>
      </w:r>
      <w:r>
        <w:rPr>
          <w:bCs/>
          <w:sz w:val="28"/>
          <w:szCs w:val="28"/>
          <w:shd w:val="clear" w:color="auto" w:fill="FFFFFF"/>
          <w:lang w:val="uk-UA"/>
        </w:rPr>
        <w:t xml:space="preserve">Первомайської </w:t>
      </w:r>
      <w:r w:rsidR="00D513BF">
        <w:rPr>
          <w:bCs/>
          <w:sz w:val="28"/>
          <w:szCs w:val="28"/>
          <w:shd w:val="clear" w:color="auto" w:fill="FFFFFF"/>
          <w:lang w:val="uk-UA"/>
        </w:rPr>
        <w:t>районної державної адміністрації, затвердженого</w:t>
      </w:r>
      <w:r w:rsidR="00D513BF">
        <w:rPr>
          <w:sz w:val="28"/>
          <w:szCs w:val="28"/>
          <w:lang w:val="uk-UA"/>
        </w:rPr>
        <w:t xml:space="preserve"> розпорядженням голови </w:t>
      </w:r>
      <w:r>
        <w:rPr>
          <w:sz w:val="28"/>
          <w:szCs w:val="28"/>
          <w:lang w:val="uk-UA"/>
        </w:rPr>
        <w:t xml:space="preserve">Первомайської  </w:t>
      </w:r>
      <w:r w:rsidR="00D513BF">
        <w:rPr>
          <w:sz w:val="28"/>
          <w:szCs w:val="28"/>
          <w:lang w:val="uk-UA"/>
        </w:rPr>
        <w:t xml:space="preserve">районної </w:t>
      </w:r>
      <w:r>
        <w:rPr>
          <w:sz w:val="28"/>
          <w:szCs w:val="28"/>
          <w:lang w:val="uk-UA"/>
        </w:rPr>
        <w:t xml:space="preserve"> </w:t>
      </w:r>
      <w:r w:rsidR="00D513BF">
        <w:rPr>
          <w:sz w:val="28"/>
          <w:szCs w:val="28"/>
          <w:lang w:val="uk-UA"/>
        </w:rPr>
        <w:t>державної</w:t>
      </w:r>
      <w:r>
        <w:rPr>
          <w:sz w:val="28"/>
          <w:szCs w:val="28"/>
          <w:lang w:val="uk-UA"/>
        </w:rPr>
        <w:t xml:space="preserve"> </w:t>
      </w:r>
      <w:r w:rsidR="00D513BF">
        <w:rPr>
          <w:sz w:val="28"/>
          <w:szCs w:val="28"/>
          <w:lang w:val="uk-UA"/>
        </w:rPr>
        <w:t xml:space="preserve"> адміністрації </w:t>
      </w:r>
      <w:r>
        <w:rPr>
          <w:sz w:val="28"/>
          <w:szCs w:val="28"/>
          <w:lang w:val="uk-UA"/>
        </w:rPr>
        <w:t xml:space="preserve"> </w:t>
      </w:r>
      <w:r w:rsidR="00D513BF">
        <w:rPr>
          <w:sz w:val="28"/>
          <w:szCs w:val="28"/>
          <w:lang w:val="uk-UA"/>
        </w:rPr>
        <w:t xml:space="preserve">від </w:t>
      </w:r>
      <w:r>
        <w:rPr>
          <w:sz w:val="28"/>
          <w:szCs w:val="28"/>
          <w:lang w:val="uk-UA"/>
        </w:rPr>
        <w:t xml:space="preserve"> 03.  08.  2015  року   № 189</w:t>
      </w:r>
      <w:r w:rsidR="00D513BF">
        <w:rPr>
          <w:sz w:val="28"/>
          <w:szCs w:val="28"/>
          <w:lang w:val="uk-UA"/>
        </w:rPr>
        <w:t>-р</w:t>
      </w:r>
      <w:r w:rsidR="00D513BF">
        <w:rPr>
          <w:bCs/>
          <w:sz w:val="28"/>
          <w:szCs w:val="28"/>
          <w:lang w:val="uk-UA"/>
        </w:rPr>
        <w:t xml:space="preserve">, зареєстрованого у </w:t>
      </w:r>
      <w:r>
        <w:rPr>
          <w:bCs/>
          <w:sz w:val="28"/>
          <w:szCs w:val="28"/>
          <w:lang w:val="uk-UA"/>
        </w:rPr>
        <w:t>Первомайському міськрайонному управлінні юстиції 19. 08. 2015 року за № 4/142</w:t>
      </w:r>
      <w:r w:rsidR="00D513BF">
        <w:rPr>
          <w:bCs/>
          <w:sz w:val="28"/>
          <w:szCs w:val="28"/>
          <w:lang w:val="uk-UA"/>
        </w:rPr>
        <w:t xml:space="preserve">, виклавши його у новій редакції, що додається. </w:t>
      </w:r>
    </w:p>
    <w:p w:rsidR="009B3181" w:rsidRPr="007735E2" w:rsidRDefault="009B3181" w:rsidP="00D513BF">
      <w:pPr>
        <w:spacing w:line="360" w:lineRule="auto"/>
        <w:ind w:left="45" w:hanging="60"/>
        <w:jc w:val="both"/>
        <w:rPr>
          <w:sz w:val="16"/>
          <w:szCs w:val="16"/>
          <w:lang w:val="uk-UA"/>
        </w:rPr>
      </w:pPr>
    </w:p>
    <w:p w:rsidR="00D513BF" w:rsidRDefault="00D513BF" w:rsidP="00D513BF">
      <w:pPr>
        <w:spacing w:line="360" w:lineRule="auto"/>
        <w:ind w:left="45" w:hanging="60"/>
        <w:jc w:val="both"/>
        <w:rPr>
          <w:sz w:val="28"/>
          <w:szCs w:val="28"/>
          <w:lang w:val="uk-UA"/>
        </w:rPr>
      </w:pPr>
      <w:r>
        <w:rPr>
          <w:bCs/>
          <w:sz w:val="28"/>
          <w:szCs w:val="28"/>
          <w:lang w:val="uk-UA"/>
        </w:rPr>
        <w:tab/>
      </w:r>
      <w:r>
        <w:rPr>
          <w:bCs/>
          <w:sz w:val="28"/>
          <w:szCs w:val="28"/>
          <w:lang w:val="uk-UA"/>
        </w:rPr>
        <w:tab/>
      </w:r>
      <w:r w:rsidR="004D408E">
        <w:rPr>
          <w:bCs/>
          <w:sz w:val="28"/>
          <w:szCs w:val="28"/>
          <w:lang w:val="uk-UA"/>
        </w:rPr>
        <w:t>2</w:t>
      </w:r>
      <w:r>
        <w:rPr>
          <w:sz w:val="28"/>
          <w:szCs w:val="28"/>
          <w:lang w:val="uk-UA"/>
        </w:rPr>
        <w:t>. Контроль за виконанням цього розпорядження залишаю за собою.</w:t>
      </w:r>
    </w:p>
    <w:p w:rsidR="004D408E" w:rsidRDefault="004D408E" w:rsidP="004D408E">
      <w:pPr>
        <w:jc w:val="both"/>
        <w:rPr>
          <w:sz w:val="28"/>
          <w:szCs w:val="28"/>
          <w:lang w:val="uk-UA"/>
        </w:rPr>
      </w:pPr>
      <w:r>
        <w:rPr>
          <w:sz w:val="28"/>
          <w:szCs w:val="28"/>
          <w:lang w:val="uk-UA"/>
        </w:rPr>
        <w:t>Виконувач функцій і повноважень</w:t>
      </w:r>
    </w:p>
    <w:p w:rsidR="004D408E" w:rsidRDefault="004D408E" w:rsidP="004D408E">
      <w:pPr>
        <w:jc w:val="both"/>
        <w:rPr>
          <w:sz w:val="28"/>
          <w:szCs w:val="28"/>
          <w:lang w:val="uk-UA"/>
        </w:rPr>
      </w:pPr>
      <w:r>
        <w:rPr>
          <w:sz w:val="28"/>
          <w:szCs w:val="28"/>
          <w:lang w:val="uk-UA"/>
        </w:rPr>
        <w:t>голови райдержадміністрації,</w:t>
      </w:r>
    </w:p>
    <w:p w:rsidR="004D408E" w:rsidRDefault="004D408E" w:rsidP="004D408E">
      <w:pPr>
        <w:jc w:val="both"/>
        <w:rPr>
          <w:sz w:val="28"/>
          <w:szCs w:val="28"/>
          <w:lang w:val="uk-UA"/>
        </w:rPr>
      </w:pPr>
      <w:r>
        <w:rPr>
          <w:sz w:val="28"/>
          <w:szCs w:val="28"/>
          <w:lang w:val="uk-UA"/>
        </w:rPr>
        <w:t>перший заступник голови</w:t>
      </w:r>
    </w:p>
    <w:p w:rsidR="004D408E" w:rsidRDefault="004D408E" w:rsidP="004D408E">
      <w:pPr>
        <w:jc w:val="both"/>
        <w:rPr>
          <w:sz w:val="28"/>
          <w:szCs w:val="28"/>
          <w:lang w:val="uk-UA"/>
        </w:rPr>
      </w:pPr>
      <w:r>
        <w:rPr>
          <w:sz w:val="28"/>
          <w:szCs w:val="28"/>
          <w:lang w:val="uk-UA"/>
        </w:rPr>
        <w:t>райдержадміністрації                                                           С. В. Бондаренко</w:t>
      </w:r>
    </w:p>
    <w:p w:rsidR="00D513BF" w:rsidRDefault="00D513BF" w:rsidP="00D513BF">
      <w:pPr>
        <w:spacing w:line="360" w:lineRule="auto"/>
        <w:jc w:val="both"/>
        <w:rPr>
          <w:sz w:val="28"/>
          <w:szCs w:val="28"/>
          <w:lang w:val="uk-UA"/>
        </w:rPr>
      </w:pPr>
    </w:p>
    <w:p w:rsidR="00D513BF" w:rsidRDefault="00D513BF" w:rsidP="00D513BF">
      <w:pPr>
        <w:spacing w:line="360" w:lineRule="auto"/>
        <w:jc w:val="both"/>
        <w:rPr>
          <w:sz w:val="28"/>
          <w:szCs w:val="28"/>
          <w:lang w:val="uk-UA"/>
        </w:rPr>
      </w:pPr>
    </w:p>
    <w:p w:rsidR="00F43639" w:rsidRPr="00F43639" w:rsidRDefault="00F43639" w:rsidP="00F43639">
      <w:pPr>
        <w:tabs>
          <w:tab w:val="left" w:pos="4728"/>
          <w:tab w:val="left" w:pos="4860"/>
          <w:tab w:val="left" w:pos="5112"/>
          <w:tab w:val="left" w:pos="6660"/>
        </w:tabs>
        <w:suppressAutoHyphens w:val="0"/>
        <w:spacing w:after="200"/>
        <w:rPr>
          <w:rFonts w:eastAsiaTheme="minorHAnsi"/>
          <w:sz w:val="28"/>
          <w:szCs w:val="28"/>
          <w:lang w:val="uk-UA" w:eastAsia="en-US"/>
        </w:rPr>
      </w:pPr>
      <w:r w:rsidRPr="00F43639">
        <w:rPr>
          <w:rFonts w:eastAsiaTheme="minorHAnsi"/>
          <w:sz w:val="28"/>
          <w:szCs w:val="28"/>
          <w:lang w:val="uk-UA" w:eastAsia="en-US"/>
        </w:rPr>
        <w:t xml:space="preserve">                                                                   Затверджено </w:t>
      </w:r>
    </w:p>
    <w:p w:rsidR="00F43639" w:rsidRPr="00F43639" w:rsidRDefault="00F43639" w:rsidP="00F43639">
      <w:pPr>
        <w:tabs>
          <w:tab w:val="left" w:pos="5340"/>
          <w:tab w:val="left" w:pos="6060"/>
        </w:tabs>
        <w:suppressAutoHyphens w:val="0"/>
        <w:spacing w:after="200"/>
        <w:ind w:left="4956"/>
        <w:rPr>
          <w:rFonts w:eastAsiaTheme="minorHAnsi"/>
          <w:sz w:val="28"/>
          <w:szCs w:val="28"/>
          <w:lang w:val="uk-UA" w:eastAsia="en-US"/>
        </w:rPr>
      </w:pPr>
      <w:r w:rsidRPr="00F43639">
        <w:rPr>
          <w:rFonts w:eastAsiaTheme="minorHAnsi"/>
          <w:sz w:val="28"/>
          <w:szCs w:val="28"/>
          <w:lang w:val="uk-UA" w:eastAsia="en-US"/>
        </w:rPr>
        <w:t xml:space="preserve">                                                                   розпорядження голови Первомайської</w:t>
      </w:r>
      <w:r>
        <w:rPr>
          <w:rFonts w:eastAsiaTheme="minorHAnsi"/>
          <w:sz w:val="28"/>
          <w:szCs w:val="28"/>
          <w:lang w:val="uk-UA" w:eastAsia="en-US"/>
        </w:rPr>
        <w:t xml:space="preserve"> </w:t>
      </w:r>
      <w:r w:rsidRPr="00F43639">
        <w:rPr>
          <w:rFonts w:eastAsiaTheme="minorHAnsi"/>
          <w:sz w:val="28"/>
          <w:szCs w:val="28"/>
          <w:lang w:val="uk-UA" w:eastAsia="en-US"/>
        </w:rPr>
        <w:t>районної державної адміністрації</w:t>
      </w:r>
    </w:p>
    <w:p w:rsidR="00F43639" w:rsidRPr="00F43639" w:rsidRDefault="00F43639" w:rsidP="00F43639">
      <w:pPr>
        <w:suppressAutoHyphens w:val="0"/>
        <w:spacing w:after="200"/>
        <w:jc w:val="center"/>
        <w:rPr>
          <w:rFonts w:eastAsiaTheme="minorHAnsi"/>
          <w:sz w:val="28"/>
          <w:szCs w:val="28"/>
          <w:lang w:val="uk-UA" w:eastAsia="en-US"/>
        </w:rPr>
      </w:pPr>
      <w:r w:rsidRPr="00F43639">
        <w:rPr>
          <w:rFonts w:eastAsiaTheme="minorHAnsi"/>
          <w:sz w:val="28"/>
          <w:szCs w:val="28"/>
          <w:lang w:val="uk-UA" w:eastAsia="en-US"/>
        </w:rPr>
        <w:t xml:space="preserve">                    </w:t>
      </w:r>
      <w:r>
        <w:rPr>
          <w:rFonts w:eastAsiaTheme="minorHAnsi"/>
          <w:sz w:val="28"/>
          <w:szCs w:val="28"/>
          <w:lang w:val="uk-UA" w:eastAsia="en-US"/>
        </w:rPr>
        <w:t xml:space="preserve">                       16.02.2017 року  №  63-р</w:t>
      </w:r>
    </w:p>
    <w:p w:rsidR="00F43639" w:rsidRPr="00F43639" w:rsidRDefault="00F43639" w:rsidP="00F43639">
      <w:pPr>
        <w:suppressAutoHyphens w:val="0"/>
        <w:spacing w:after="200"/>
        <w:jc w:val="center"/>
        <w:rPr>
          <w:rFonts w:eastAsiaTheme="minorHAnsi"/>
          <w:sz w:val="28"/>
          <w:szCs w:val="28"/>
          <w:lang w:val="uk-UA" w:eastAsia="en-US"/>
        </w:rPr>
      </w:pPr>
      <w:r w:rsidRPr="00F43639">
        <w:rPr>
          <w:rFonts w:eastAsiaTheme="minorHAnsi"/>
          <w:sz w:val="28"/>
          <w:szCs w:val="28"/>
          <w:lang w:val="uk-UA" w:eastAsia="en-US"/>
        </w:rPr>
        <w:tab/>
      </w:r>
    </w:p>
    <w:p w:rsidR="00F43639" w:rsidRPr="00F43639" w:rsidRDefault="00F43639" w:rsidP="00F43639">
      <w:pPr>
        <w:suppressAutoHyphens w:val="0"/>
        <w:spacing w:after="200"/>
        <w:jc w:val="center"/>
        <w:rPr>
          <w:rFonts w:eastAsiaTheme="minorHAnsi"/>
          <w:sz w:val="28"/>
          <w:szCs w:val="28"/>
          <w:lang w:val="uk-UA" w:eastAsia="en-US"/>
        </w:rPr>
      </w:pPr>
      <w:r w:rsidRPr="00F43639">
        <w:rPr>
          <w:rFonts w:eastAsiaTheme="minorHAnsi"/>
          <w:sz w:val="28"/>
          <w:szCs w:val="28"/>
          <w:lang w:val="uk-UA" w:eastAsia="en-US"/>
        </w:rPr>
        <w:t>ПЕРЕЛІК</w:t>
      </w:r>
    </w:p>
    <w:p w:rsidR="00F43639" w:rsidRPr="00F43639" w:rsidRDefault="00F43639" w:rsidP="00F43639">
      <w:pPr>
        <w:suppressAutoHyphens w:val="0"/>
        <w:spacing w:after="200"/>
        <w:jc w:val="center"/>
        <w:rPr>
          <w:rFonts w:eastAsiaTheme="minorHAnsi"/>
          <w:sz w:val="28"/>
          <w:szCs w:val="28"/>
          <w:lang w:val="uk-UA" w:eastAsia="en-US"/>
        </w:rPr>
      </w:pPr>
      <w:r w:rsidRPr="00F43639">
        <w:rPr>
          <w:rFonts w:eastAsiaTheme="minorHAnsi"/>
          <w:sz w:val="28"/>
          <w:szCs w:val="28"/>
          <w:lang w:val="uk-UA" w:eastAsia="en-US"/>
        </w:rPr>
        <w:t>адміністративних послуг, що надаються через Центр надання</w:t>
      </w:r>
    </w:p>
    <w:p w:rsidR="00F43639" w:rsidRPr="00F43639" w:rsidRDefault="00F43639" w:rsidP="00F43639">
      <w:pPr>
        <w:suppressAutoHyphens w:val="0"/>
        <w:spacing w:after="200"/>
        <w:rPr>
          <w:rFonts w:eastAsiaTheme="minorHAnsi"/>
          <w:sz w:val="28"/>
          <w:szCs w:val="28"/>
          <w:lang w:val="uk-UA" w:eastAsia="en-US"/>
        </w:rPr>
      </w:pPr>
      <w:r w:rsidRPr="00F43639">
        <w:rPr>
          <w:rFonts w:eastAsiaTheme="minorHAnsi"/>
          <w:sz w:val="28"/>
          <w:szCs w:val="28"/>
          <w:lang w:val="uk-UA" w:eastAsia="en-US"/>
        </w:rPr>
        <w:t>адміністративних послуг Первомайської районної державної адміністрації</w:t>
      </w:r>
    </w:p>
    <w:tbl>
      <w:tblPr>
        <w:tblStyle w:val="a4"/>
        <w:tblW w:w="10490" w:type="dxa"/>
        <w:tblInd w:w="-459" w:type="dxa"/>
        <w:tblLayout w:type="fixed"/>
        <w:tblLook w:val="04A0" w:firstRow="1" w:lastRow="0" w:firstColumn="1" w:lastColumn="0" w:noHBand="0" w:noVBand="1"/>
      </w:tblPr>
      <w:tblGrid>
        <w:gridCol w:w="636"/>
        <w:gridCol w:w="73"/>
        <w:gridCol w:w="9781"/>
      </w:tblGrid>
      <w:tr w:rsidR="00F43639" w:rsidRPr="00F43639" w:rsidTr="0072023C">
        <w:tc>
          <w:tcPr>
            <w:tcW w:w="636" w:type="dxa"/>
          </w:tcPr>
          <w:p w:rsidR="00F43639" w:rsidRPr="00F43639" w:rsidRDefault="00F43639" w:rsidP="00F43639">
            <w:pPr>
              <w:suppressAutoHyphens w:val="0"/>
              <w:jc w:val="center"/>
              <w:rPr>
                <w:rFonts w:eastAsiaTheme="minorHAnsi"/>
                <w:b/>
                <w:sz w:val="28"/>
                <w:szCs w:val="28"/>
                <w:lang w:val="uk-UA" w:eastAsia="en-US"/>
              </w:rPr>
            </w:pPr>
            <w:r w:rsidRPr="00F43639">
              <w:rPr>
                <w:rFonts w:eastAsiaTheme="minorHAnsi"/>
                <w:b/>
                <w:sz w:val="28"/>
                <w:szCs w:val="28"/>
                <w:lang w:val="uk-UA" w:eastAsia="en-US"/>
              </w:rPr>
              <w:t>№ з/п</w:t>
            </w:r>
          </w:p>
        </w:tc>
        <w:tc>
          <w:tcPr>
            <w:tcW w:w="9854" w:type="dxa"/>
            <w:gridSpan w:val="2"/>
          </w:tcPr>
          <w:p w:rsidR="00F43639" w:rsidRPr="00F43639" w:rsidRDefault="00F43639" w:rsidP="00F43639">
            <w:pPr>
              <w:suppressAutoHyphens w:val="0"/>
              <w:jc w:val="center"/>
              <w:rPr>
                <w:rFonts w:eastAsiaTheme="minorHAnsi"/>
                <w:b/>
                <w:sz w:val="28"/>
                <w:szCs w:val="28"/>
                <w:lang w:val="uk-UA" w:eastAsia="en-US"/>
              </w:rPr>
            </w:pPr>
            <w:r w:rsidRPr="00F43639">
              <w:rPr>
                <w:rFonts w:eastAsiaTheme="minorHAnsi"/>
                <w:b/>
                <w:sz w:val="28"/>
                <w:szCs w:val="28"/>
                <w:lang w:val="uk-UA" w:eastAsia="en-US"/>
              </w:rPr>
              <w:t>Назва адміністративної послуги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Надання дозволу на працевлаштування неповнолітніх та згоди на звільнення працівників молодше 18 років за ініціативою власника</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висновку про погодження проекту землеустрою щодо відведення земельної ділянки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Погодження (висновку) з технічної документації на відведення земельних ділянок у власність для обслуговування житлових будинків, господарських будівель і споруд, ведення особистого селянського господарства </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висновку про можливість відведення земельних ділянок, пов'язаний з вилученням (викупом) та вибором земельних ділянок</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містобудівних умов та обмежень</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будівельного паспорта забудови земельної ділянки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паспорта прив’язки тимчасової споруди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погодження розміщення рекламо носіїв в межах населеного пункту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Надання ордеру на проведення земляних робіт з будівництвом об’єктів </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юридичної особи (крім громадського формування)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 (крім громадського формування)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юридичну особу, що містяться в Єдиному державному реєстрі юридичних осіб, фізичних осіб-підприємців тв. громадських формувань, у тому числі змін до установчих документів юридичної особи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Державна реєстрація переходу юридичної особи з модельного статуту на діяльність на підставі власного установчого документу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переходу юридичної особи на діяльність на підставі модельного статуту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15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виділ юридичної особи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юридичної особи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відміну рішення про припинення юридичної особи (крім громадського формування)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19</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юридичної особи в результаті її ліквідації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20</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юридичної особи в результаті її реорганізації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відокремленого підрозділу юридичної особи (крім громадського формування)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22</w:t>
            </w:r>
          </w:p>
        </w:tc>
        <w:tc>
          <w:tcPr>
            <w:tcW w:w="9854" w:type="dxa"/>
            <w:gridSpan w:val="2"/>
          </w:tcPr>
          <w:p w:rsidR="00F43639" w:rsidRPr="00F43639" w:rsidRDefault="00F43639" w:rsidP="00F43639">
            <w:pPr>
              <w:tabs>
                <w:tab w:val="left" w:pos="420"/>
              </w:tabs>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внесення змін до відомостей про відокремлений підрозділ юридичної особи (крім громадського формування)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23</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відокремленого підрозділу юридичної особи (крім громадського формування)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фізичної особи підприємця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фізичну особу-підприємця, зареєстровану до 01 липня 2004 року, відомості про яку не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фізичну особу-підприємця, що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підприємницької діяльності фізичної особи-підприємця за її рішенням</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витягу з Єдиного державного реєстру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29</w:t>
            </w:r>
          </w:p>
        </w:tc>
        <w:tc>
          <w:tcPr>
            <w:tcW w:w="9854" w:type="dxa"/>
            <w:gridSpan w:val="2"/>
          </w:tcPr>
          <w:p w:rsidR="00F43639" w:rsidRPr="00F43639" w:rsidRDefault="00F43639" w:rsidP="00F43639">
            <w:pPr>
              <w:suppressAutoHyphens w:val="0"/>
              <w:rPr>
                <w:rFonts w:eastAsiaTheme="minorHAnsi"/>
                <w:sz w:val="28"/>
                <w:szCs w:val="28"/>
                <w:lang w:val="uk-UA" w:eastAsia="en-US"/>
              </w:rPr>
            </w:pPr>
            <w:r w:rsidRPr="00F43639">
              <w:rPr>
                <w:rFonts w:eastAsiaTheme="minorHAnsi"/>
                <w:sz w:val="28"/>
                <w:szCs w:val="28"/>
                <w:lang w:val="uk-UA" w:eastAsia="en-US"/>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права власності на нерухоме майно</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іншого речового права на нерухоме майно</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обтяження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Скасування записів про державну реєстрацію прав</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Внесення змін до записів до Державного реєстру речових прав на нерухоме </w:t>
            </w:r>
            <w:r w:rsidRPr="00F43639">
              <w:rPr>
                <w:rFonts w:eastAsiaTheme="minorHAnsi"/>
                <w:sz w:val="28"/>
                <w:szCs w:val="28"/>
                <w:lang w:val="uk-UA" w:eastAsia="en-US"/>
              </w:rPr>
              <w:lastRenderedPageBreak/>
              <w:t>майно у зв’язку з допущенням технічної помилки з вини державного реєстратора прав на нерухоме майно</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38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інформації з Державного реєстру речових прав на нерухоме майно</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39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ветеранами праці</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учасниками війни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жертвами нацистських переслідувань</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інвалідами війни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«Член сім</w:t>
            </w:r>
            <w:r w:rsidRPr="00F43639">
              <w:rPr>
                <w:rFonts w:eastAsiaTheme="minorHAnsi"/>
                <w:sz w:val="28"/>
                <w:szCs w:val="28"/>
                <w:lang w:eastAsia="en-US"/>
              </w:rPr>
              <w:t>’</w:t>
            </w:r>
            <w:r w:rsidRPr="00F43639">
              <w:rPr>
                <w:rFonts w:eastAsiaTheme="minorHAnsi"/>
                <w:sz w:val="28"/>
                <w:szCs w:val="28"/>
                <w:lang w:val="uk-UA" w:eastAsia="en-US"/>
              </w:rPr>
              <w:t>ї загиблого (померлого) учасника війни»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Встановлення статусу учасника війни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Повідомна реєстрація колективних договорів підприємств, установ та організацій</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інвалідами І, ІІ, ІІІ гр. які не мають права на пенсію</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особам, які визнаються інвалідами з дитинства та дітям-інвалідам</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посвідчень батьків та дитини багатодітної сім</w:t>
            </w:r>
            <w:r w:rsidRPr="00F43639">
              <w:rPr>
                <w:rFonts w:eastAsiaTheme="minorHAnsi"/>
                <w:sz w:val="28"/>
                <w:szCs w:val="28"/>
                <w:lang w:eastAsia="en-US"/>
              </w:rPr>
              <w:t>’</w:t>
            </w:r>
            <w:r w:rsidRPr="00F43639">
              <w:rPr>
                <w:rFonts w:eastAsiaTheme="minorHAnsi"/>
                <w:sz w:val="28"/>
                <w:szCs w:val="28"/>
                <w:lang w:val="uk-UA" w:eastAsia="en-US"/>
              </w:rPr>
              <w:t>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49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статусу «Дитина війни»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довідки про володіння українською мовою для отримання громадянства</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професійної спілки, організації професійних спілок, об’єднання професійних спілок</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творчої спілки, територіального осередку творчої спілки в результаті реорганізації</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професійної спілки, організації професійних спілок, об’єднання професійних спілок</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en-US" w:eastAsia="en-US"/>
              </w:rPr>
            </w:pPr>
            <w:r w:rsidRPr="00F43639">
              <w:rPr>
                <w:rFonts w:eastAsiaTheme="minorHAnsi"/>
                <w:sz w:val="28"/>
                <w:szCs w:val="28"/>
                <w:lang w:val="en-US" w:eastAsia="en-US"/>
              </w:rPr>
              <w:t>56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w:t>
            </w:r>
            <w:r w:rsidRPr="00F43639">
              <w:rPr>
                <w:rFonts w:eastAsiaTheme="minorHAnsi"/>
                <w:sz w:val="28"/>
                <w:szCs w:val="28"/>
                <w:lang w:val="en-US" w:eastAsia="en-US"/>
              </w:rPr>
              <w:t>’</w:t>
            </w:r>
            <w:r w:rsidRPr="00F43639">
              <w:rPr>
                <w:rFonts w:eastAsiaTheme="minorHAnsi"/>
                <w:sz w:val="28"/>
                <w:szCs w:val="28"/>
                <w:lang w:val="uk-UA" w:eastAsia="en-US"/>
              </w:rPr>
              <w:t>єднання професійних спілок</w:t>
            </w:r>
          </w:p>
        </w:tc>
      </w:tr>
      <w:tr w:rsidR="00F43639" w:rsidRPr="00EB1CA2" w:rsidTr="0072023C">
        <w:trPr>
          <w:trHeight w:val="570"/>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професійної спілки, організації професійних спілок, об’єднання професійних спілок</w:t>
            </w:r>
          </w:p>
        </w:tc>
      </w:tr>
      <w:tr w:rsidR="00F43639" w:rsidRPr="00EB1CA2" w:rsidTr="0072023C">
        <w:trPr>
          <w:trHeight w:val="340"/>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rsidR="00F43639" w:rsidRPr="00EB1CA2" w:rsidTr="0072023C">
        <w:trPr>
          <w:trHeight w:val="674"/>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59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Державної реєстрації створення творчої спілки, територіальної осередку творчої спілки</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Державна реєстрація змін до відомостей про творчу спілку, територіальний осередок творчої спілки, що містяться в Єдиному державному реєстрі </w:t>
            </w:r>
            <w:r w:rsidRPr="00F43639">
              <w:rPr>
                <w:rFonts w:eastAsiaTheme="minorHAnsi"/>
                <w:sz w:val="28"/>
                <w:szCs w:val="28"/>
                <w:lang w:val="uk-UA" w:eastAsia="en-US"/>
              </w:rPr>
              <w:lastRenderedPageBreak/>
              <w:t>юридичних осіб, фізичних осіб-підприємців та громадських формувань, у тому числі змін до установчих документів</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62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творчої спілки, територіального осередку творчої спілки</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зміни складу комісії з питання (комісії з реорганізації, ліквідаційної комісії) творчої спілки, територіального осередку творчої спілки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творчої спілки, територіального осередку творчої спілки в результаті ліквідації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EB1CA2" w:rsidTr="0072023C">
        <w:trPr>
          <w:trHeight w:val="384"/>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 </w:t>
            </w:r>
          </w:p>
        </w:tc>
      </w:tr>
      <w:tr w:rsidR="00F43639" w:rsidRPr="00EB1CA2" w:rsidTr="0072023C">
        <w:trPr>
          <w:trHeight w:val="1194"/>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громадське об’єднання, що міститься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F43639" w:rsidRPr="00F43639" w:rsidTr="0072023C">
        <w:trPr>
          <w:trHeight w:val="179"/>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виділ громадського об</w:t>
            </w:r>
            <w:r w:rsidRPr="00F43639">
              <w:rPr>
                <w:rFonts w:eastAsiaTheme="minorHAnsi"/>
                <w:sz w:val="28"/>
                <w:szCs w:val="28"/>
                <w:lang w:eastAsia="en-US"/>
              </w:rPr>
              <w:t>’</w:t>
            </w:r>
            <w:r w:rsidRPr="00F43639">
              <w:rPr>
                <w:rFonts w:eastAsiaTheme="minorHAnsi"/>
                <w:sz w:val="28"/>
                <w:szCs w:val="28"/>
                <w:lang w:val="uk-UA" w:eastAsia="en-US"/>
              </w:rPr>
              <w:t xml:space="preserve">єднання </w:t>
            </w:r>
          </w:p>
        </w:tc>
      </w:tr>
      <w:tr w:rsidR="00F43639" w:rsidRPr="00F43639" w:rsidTr="0072023C">
        <w:trPr>
          <w:trHeight w:val="521"/>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69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F43639" w:rsidTr="0072023C">
        <w:trPr>
          <w:trHeight w:val="324"/>
        </w:trPr>
        <w:tc>
          <w:tcPr>
            <w:tcW w:w="636" w:type="dxa"/>
          </w:tcPr>
          <w:p w:rsidR="00F43639" w:rsidRPr="00F43639" w:rsidRDefault="00F43639" w:rsidP="00F43639">
            <w:pPr>
              <w:suppressAutoHyphens w:val="0"/>
              <w:jc w:val="center"/>
              <w:rPr>
                <w:rFonts w:eastAsiaTheme="minorHAnsi"/>
                <w:sz w:val="28"/>
                <w:szCs w:val="28"/>
                <w:lang w:val="en-US" w:eastAsia="en-US"/>
              </w:rPr>
            </w:pPr>
            <w:r w:rsidRPr="00F43639">
              <w:rPr>
                <w:rFonts w:eastAsiaTheme="minorHAnsi"/>
                <w:sz w:val="28"/>
                <w:szCs w:val="28"/>
                <w:lang w:val="en-US" w:eastAsia="en-US"/>
              </w:rPr>
              <w:t>70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відміну рішення про припинення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EB1CA2" w:rsidTr="0072023C">
        <w:trPr>
          <w:trHeight w:val="376"/>
        </w:trPr>
        <w:tc>
          <w:tcPr>
            <w:tcW w:w="636" w:type="dxa"/>
          </w:tcPr>
          <w:p w:rsidR="00F43639" w:rsidRPr="00F43639" w:rsidRDefault="00F43639" w:rsidP="00F43639">
            <w:pPr>
              <w:suppressAutoHyphens w:val="0"/>
              <w:jc w:val="center"/>
              <w:rPr>
                <w:rFonts w:eastAsiaTheme="minorHAnsi"/>
                <w:sz w:val="28"/>
                <w:szCs w:val="28"/>
                <w:lang w:val="en-US" w:eastAsia="en-US"/>
              </w:rPr>
            </w:pPr>
            <w:r w:rsidRPr="00F43639">
              <w:rPr>
                <w:rFonts w:eastAsiaTheme="minorHAnsi"/>
                <w:sz w:val="28"/>
                <w:szCs w:val="28"/>
                <w:lang w:val="en-US" w:eastAsia="en-US"/>
              </w:rPr>
              <w:t>71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зміни складу комісії з припинення (комісії  з реорганізації, ліквідаційної комісії) громадського об</w:t>
            </w:r>
            <w:r w:rsidRPr="00F43639">
              <w:rPr>
                <w:rFonts w:eastAsiaTheme="minorHAnsi"/>
                <w:sz w:val="28"/>
                <w:szCs w:val="28"/>
                <w:lang w:val="en-US" w:eastAsia="en-US"/>
              </w:rPr>
              <w:t>’</w:t>
            </w:r>
            <w:r w:rsidRPr="00F43639">
              <w:rPr>
                <w:rFonts w:eastAsiaTheme="minorHAnsi"/>
                <w:sz w:val="28"/>
                <w:szCs w:val="28"/>
                <w:lang w:val="uk-UA" w:eastAsia="en-US"/>
              </w:rPr>
              <w:t>єднання</w:t>
            </w:r>
          </w:p>
        </w:tc>
      </w:tr>
      <w:tr w:rsidR="00F43639" w:rsidRPr="00F43639" w:rsidTr="0072023C">
        <w:trPr>
          <w:trHeight w:val="306"/>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 в результаті його ліквідації</w:t>
            </w:r>
          </w:p>
        </w:tc>
      </w:tr>
      <w:tr w:rsidR="00F43639" w:rsidRPr="00F43639" w:rsidTr="0072023C">
        <w:trPr>
          <w:trHeight w:val="276"/>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 в результаті його реорганізації</w:t>
            </w:r>
          </w:p>
        </w:tc>
      </w:tr>
      <w:tr w:rsidR="00F43639" w:rsidRPr="00F43639" w:rsidTr="0072023C">
        <w:trPr>
          <w:trHeight w:val="360"/>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відокремленого підрозділу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F43639" w:rsidTr="0072023C">
        <w:trPr>
          <w:trHeight w:val="168"/>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внесення змін до відомостей про відокремлений підрозділ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F43639" w:rsidTr="0072023C">
        <w:trPr>
          <w:trHeight w:val="336"/>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відокремленого підрозділу громадського об</w:t>
            </w:r>
            <w:r w:rsidRPr="00F43639">
              <w:rPr>
                <w:rFonts w:eastAsiaTheme="minorHAnsi"/>
                <w:sz w:val="28"/>
                <w:szCs w:val="28"/>
                <w:lang w:eastAsia="en-US"/>
              </w:rPr>
              <w:t>’</w:t>
            </w:r>
            <w:r w:rsidRPr="00F43639">
              <w:rPr>
                <w:rFonts w:eastAsiaTheme="minorHAnsi"/>
                <w:sz w:val="28"/>
                <w:szCs w:val="28"/>
                <w:lang w:val="uk-UA" w:eastAsia="en-US"/>
              </w:rPr>
              <w:t>єднання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організації роботодавців, об’єднання організації роботодавців</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79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організацію роботодавців, об’єднання організації роботодавців,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організації роботодавців, об’єднання організацій роботодавців</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Державна реєстрація зміни складу комісії з припинення (комісії з реорганізації, ліквідаційної комісії) організації роботодавців, об’єднання організацій </w:t>
            </w:r>
            <w:r w:rsidRPr="00F43639">
              <w:rPr>
                <w:rFonts w:eastAsiaTheme="minorHAnsi"/>
                <w:sz w:val="28"/>
                <w:szCs w:val="28"/>
                <w:lang w:val="uk-UA" w:eastAsia="en-US"/>
              </w:rPr>
              <w:lastRenderedPageBreak/>
              <w:t>роботодавців</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82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організації роботодавців, об’єднання організацій роботодавців в результаті ліквідації</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організації роботодавців, об’єднання організації роботодавців в результаті реорганізації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створення структурного утворення політичної партії</w:t>
            </w:r>
          </w:p>
        </w:tc>
      </w:tr>
      <w:tr w:rsidR="00F43639" w:rsidRPr="00EB1CA2" w:rsidTr="0072023C">
        <w:trPr>
          <w:trHeight w:val="704"/>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осіб-підприємців та громадських формувань</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рішення про припинення структурного утворення політичної партії</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89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структурного утворення політичної партії в результаті його ліквідації</w:t>
            </w:r>
          </w:p>
        </w:tc>
      </w:tr>
      <w:tr w:rsidR="00F43639" w:rsidRPr="00F43639" w:rsidTr="0072023C">
        <w:trPr>
          <w:trHeight w:val="696"/>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припинення структурного утворення політичної партії в результаті його реорганізації</w:t>
            </w:r>
          </w:p>
        </w:tc>
      </w:tr>
      <w:tr w:rsidR="00F43639" w:rsidRPr="00F43639" w:rsidTr="0072023C">
        <w:trPr>
          <w:trHeight w:val="300"/>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висновку державної експертизи землевпорядної документації (для юридичних осіб та фізичних осіб-підприємців)</w:t>
            </w:r>
          </w:p>
        </w:tc>
      </w:tr>
      <w:tr w:rsidR="00F43639" w:rsidRPr="00F43639" w:rsidTr="0072023C">
        <w:trPr>
          <w:trHeight w:val="348"/>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висновку державної експертизи землевпорядної документації (для фізичних осіб)</w:t>
            </w:r>
          </w:p>
        </w:tc>
      </w:tr>
      <w:tr w:rsidR="00F43639" w:rsidRPr="00F43639" w:rsidTr="0072023C">
        <w:trPr>
          <w:trHeight w:val="408"/>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рішення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 (для фізичних осіб)</w:t>
            </w:r>
          </w:p>
        </w:tc>
      </w:tr>
      <w:tr w:rsidR="00F43639" w:rsidRPr="00F43639" w:rsidTr="0072023C">
        <w:trPr>
          <w:trHeight w:val="564"/>
        </w:trPr>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рішення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  (для юридичних та фізичних осіб)</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витягу з технічної документації про нормативну грошову оцінку земельної ділянки</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відомостей з документації із землеустрою, що включена до Державного фонду документації із землеустрою</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99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відомостей з Державного земельного кадастру у формі витягу з Державного земельного кадастру про земельну ділянку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Надання відомостей з Державного земельного кадастру у формі витягу з </w:t>
            </w:r>
            <w:r w:rsidRPr="00F43639">
              <w:rPr>
                <w:rFonts w:eastAsiaTheme="minorHAnsi"/>
                <w:sz w:val="28"/>
                <w:szCs w:val="28"/>
                <w:lang w:val="uk-UA" w:eastAsia="en-US"/>
              </w:rPr>
              <w:lastRenderedPageBreak/>
              <w:t>Державного земельного кадастру про землі в межах території адміністративно-територіальних одиниць</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102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відомостей з Державного земельного кадастру у формі довідки, що містить узагальнену інформацію про землі (території)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104</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105</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106</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до Державного земельного кадастру відомостей (змін до них) про земельну ділянку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107</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108</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Державна реєстрація земельної ділянки з видачею витягу з Державного земельного кадастру</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109</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Державна реєстрації обмежень у використанні земель з видачею витягу </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110</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111</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p>
        </w:tc>
      </w:tr>
      <w:tr w:rsidR="00F43639" w:rsidRPr="00EB1CA2"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112</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Надання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w:t>
            </w:r>
            <w:proofErr w:type="spellStart"/>
            <w:r w:rsidRPr="00F43639">
              <w:rPr>
                <w:rFonts w:eastAsiaTheme="minorHAnsi"/>
                <w:sz w:val="28"/>
                <w:szCs w:val="28"/>
                <w:lang w:val="uk-UA" w:eastAsia="en-US"/>
              </w:rPr>
              <w:t>преміксів</w:t>
            </w:r>
            <w:proofErr w:type="spellEnd"/>
            <w:r w:rsidRPr="00F43639">
              <w:rPr>
                <w:rFonts w:eastAsiaTheme="minorHAnsi"/>
                <w:sz w:val="28"/>
                <w:szCs w:val="28"/>
                <w:lang w:val="uk-UA" w:eastAsia="en-US"/>
              </w:rPr>
              <w:t xml:space="preserve"> і кормів</w:t>
            </w:r>
          </w:p>
        </w:tc>
      </w:tr>
      <w:tr w:rsidR="00F43639" w:rsidRPr="00F43639" w:rsidTr="0072023C">
        <w:tc>
          <w:tcPr>
            <w:tcW w:w="636" w:type="dxa"/>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113</w:t>
            </w:r>
          </w:p>
        </w:tc>
        <w:tc>
          <w:tcPr>
            <w:tcW w:w="9854" w:type="dxa"/>
            <w:gridSpan w:val="2"/>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(санітарного паспорта) на роботи з радіоактивними речовинами та іншими джерелами іонізуючого випромінювання</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114</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на проведення діагностичних, експериментальних, випробувальних, вимірювальних робіт на підприємствах, установах та організаціях, діяльність яких пов’язана з використанням джерел неіонізуючого випромінювання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115</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висновку державної екологічної експертизи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116</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Погодження проекту землеустрою щодо відведення земельної ділянки</w:t>
            </w:r>
          </w:p>
        </w:tc>
      </w:tr>
      <w:tr w:rsidR="00F43639" w:rsidRPr="00F43639" w:rsidTr="0072023C">
        <w:trPr>
          <w:trHeight w:val="698"/>
        </w:trPr>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117</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на викиди забруднюючих речовин в атмосферне повітря стаціонарними джерелами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118</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на спеціальне водокористування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119</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Затвердження нормативів гранично допустимих скидів забруднюючих речовин у водні об’єкти із зворотними водами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120</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Погодження індивідуальних технологічних  нормативів використання питної води (для житлово-експлуатаційних підприємств та організацій)</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121</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Затвердження реєстрових карт об’єктів утворення, оброблення та утилізації відходів</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122</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Погодження технічного паспорту відходу</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123</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Погодження відповідних програм та проектів містобудівних, архітектурних і </w:t>
            </w:r>
            <w:r w:rsidRPr="00F43639">
              <w:rPr>
                <w:rFonts w:eastAsiaTheme="minorHAnsi"/>
                <w:sz w:val="28"/>
                <w:szCs w:val="28"/>
                <w:lang w:val="uk-UA" w:eastAsia="en-US"/>
              </w:rPr>
              <w:lastRenderedPageBreak/>
              <w:t>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124</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Погодження відчуження або передачі </w:t>
            </w:r>
            <w:proofErr w:type="spellStart"/>
            <w:r w:rsidRPr="00F43639">
              <w:rPr>
                <w:rFonts w:eastAsiaTheme="minorHAnsi"/>
                <w:sz w:val="28"/>
                <w:szCs w:val="28"/>
                <w:lang w:val="uk-UA" w:eastAsia="en-US"/>
              </w:rPr>
              <w:t>пам</w:t>
            </w:r>
            <w:proofErr w:type="spellEnd"/>
            <w:r w:rsidRPr="00F43639">
              <w:rPr>
                <w:rFonts w:eastAsiaTheme="minorHAnsi"/>
                <w:sz w:val="28"/>
                <w:szCs w:val="28"/>
                <w:lang w:eastAsia="en-US"/>
              </w:rPr>
              <w:t>’</w:t>
            </w:r>
            <w:r w:rsidRPr="00F43639">
              <w:rPr>
                <w:rFonts w:eastAsiaTheme="minorHAnsi"/>
                <w:sz w:val="28"/>
                <w:szCs w:val="28"/>
                <w:lang w:val="uk-UA" w:eastAsia="en-US"/>
              </w:rPr>
              <w:t>яток місцевого значення їхніми власниками чи уповноваженими ними органами іншими особам у володіння, користування або управління</w:t>
            </w:r>
          </w:p>
          <w:p w:rsidR="00F43639" w:rsidRPr="00F43639" w:rsidRDefault="00F43639" w:rsidP="00F43639">
            <w:pPr>
              <w:suppressAutoHyphens w:val="0"/>
              <w:jc w:val="both"/>
              <w:rPr>
                <w:rFonts w:eastAsiaTheme="minorHAnsi"/>
                <w:sz w:val="28"/>
                <w:szCs w:val="28"/>
                <w:lang w:val="uk-UA" w:eastAsia="en-US"/>
              </w:rPr>
            </w:pP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125</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Надання дозволу на проведення робіт на </w:t>
            </w:r>
            <w:proofErr w:type="spellStart"/>
            <w:r w:rsidRPr="00F43639">
              <w:rPr>
                <w:rFonts w:eastAsiaTheme="minorHAnsi"/>
                <w:sz w:val="28"/>
                <w:szCs w:val="28"/>
                <w:lang w:val="uk-UA" w:eastAsia="en-US"/>
              </w:rPr>
              <w:t>пам</w:t>
            </w:r>
            <w:proofErr w:type="spellEnd"/>
            <w:r w:rsidRPr="00F43639">
              <w:rPr>
                <w:rFonts w:eastAsiaTheme="minorHAnsi"/>
                <w:sz w:val="28"/>
                <w:szCs w:val="28"/>
                <w:lang w:eastAsia="en-US"/>
              </w:rPr>
              <w:t>’</w:t>
            </w:r>
            <w:r w:rsidRPr="00F43639">
              <w:rPr>
                <w:rFonts w:eastAsiaTheme="minorHAnsi"/>
                <w:sz w:val="28"/>
                <w:szCs w:val="28"/>
                <w:lang w:val="uk-UA" w:eastAsia="en-US"/>
              </w:rPr>
              <w:t xml:space="preserve">ятках місцевого значення (крім </w:t>
            </w:r>
            <w:proofErr w:type="spellStart"/>
            <w:r w:rsidRPr="00F43639">
              <w:rPr>
                <w:rFonts w:eastAsiaTheme="minorHAnsi"/>
                <w:sz w:val="28"/>
                <w:szCs w:val="28"/>
                <w:lang w:val="uk-UA" w:eastAsia="en-US"/>
              </w:rPr>
              <w:t>пам</w:t>
            </w:r>
            <w:proofErr w:type="spellEnd"/>
            <w:r w:rsidRPr="00F43639">
              <w:rPr>
                <w:rFonts w:eastAsiaTheme="minorHAnsi"/>
                <w:sz w:val="28"/>
                <w:szCs w:val="28"/>
                <w:lang w:eastAsia="en-US"/>
              </w:rPr>
              <w:t>’</w:t>
            </w:r>
            <w:r w:rsidRPr="00F43639">
              <w:rPr>
                <w:rFonts w:eastAsiaTheme="minorHAnsi"/>
                <w:sz w:val="28"/>
                <w:szCs w:val="28"/>
                <w:lang w:val="uk-UA" w:eastAsia="en-US"/>
              </w:rPr>
              <w:t xml:space="preserve">яток археології), їх територій та в зонах охорони </w:t>
            </w:r>
          </w:p>
          <w:p w:rsidR="00F43639" w:rsidRPr="00F43639" w:rsidRDefault="00F43639" w:rsidP="00F43639">
            <w:pPr>
              <w:suppressAutoHyphens w:val="0"/>
              <w:jc w:val="both"/>
              <w:rPr>
                <w:rFonts w:eastAsiaTheme="minorHAnsi"/>
                <w:sz w:val="28"/>
                <w:szCs w:val="28"/>
                <w:lang w:val="uk-UA" w:eastAsia="en-US"/>
              </w:rPr>
            </w:pP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126</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127</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на участь у дорожньому русі транспортного засобу, вагові або габаритні параметри якого перевищують нормативні</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128</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Погодження маршруту руху транспортного засобу під час дорожнього перевезення небезпечного вантажу</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129</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130</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дозволу на участь у дорожньому русі транспортного засобу, вагові або габаритні параметри якого перевищують нормативні</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131</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Погодження маршруту руху транспортного засобу під час дорожнього перевезення небезпечного вантажу</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132</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Надання висновку щодо можливості розташування кіосків, павільйонів, пересувних торгівельних пунктів та інших споруд торговельно-побутового сервісу з виїздом на місце (в разі потреби) для проведення обстеження території або окремих ділянок вулично-шляхової мережі</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133</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висновку державної експертизи землевпорядної документації (для юридичної осіб та фізичних осіб-підприємців)</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134</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висновку державної експертизи землевпорядної документації (для фізичних осіб)</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135</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Реєстрація декларації про готовність об’єкта до експлуатації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136</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Реєстрація декларації про початок виконання будівельних робіт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137</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Реєстрація декларації про початок виконання підготовчих робіт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w:t>
            </w:r>
            <w:r w:rsidRPr="00F43639">
              <w:rPr>
                <w:rFonts w:eastAsiaTheme="minorHAnsi"/>
                <w:sz w:val="28"/>
                <w:szCs w:val="28"/>
                <w:lang w:val="uk-UA" w:eastAsia="en-US"/>
              </w:rPr>
              <w:lastRenderedPageBreak/>
              <w:t>архітектурно-будівельного контролю)</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lastRenderedPageBreak/>
              <w:t>138</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змін до декларації про початок виконання підготовчих робіт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139</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змін до декларації про готовність об’єкта до експлуатації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tc>
      </w:tr>
      <w:tr w:rsidR="00F43639" w:rsidRPr="00EB1CA2"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140</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Внесення змін до декларації про початок виконання будівельних робіт (щодо об’єктів І, ІІ, ІІІ категорії складності, розташованих за межами населених пунктів і на території кількох адміністративно-територіальних одиниць, та об’єктів І, ІІ, ІІІ категорій складності – в межах населених пунктів у разі, коли сільські, селищні, міські ради не утворили виконавчі органи з питань державного архітектурно-будівельного контролю)</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141</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посвідчень мисливця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142</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дубліката посвідчення мисливця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143</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щорічної контрольної картки обліку добутої дичини і порушень правил полювання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144</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дубліката щорічної контрольної картки обліку добутої дичини і порушень правил полювання</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145</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анулювання, переоформлення, а також видача дубліката «Дозволу на спеціальне використання водних біоресурсів у рибогосподарських водних об’єктах (їх частинах)</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146</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анулювання, переоформлення, а також видача дубліката «Підтвердження законності вилучення водних біоресурсів з середовища їх існування та переробки продуктів лову»</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147</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 xml:space="preserve">Видача дозволу на зняття родючого шару </w:t>
            </w:r>
            <w:proofErr w:type="spellStart"/>
            <w:r w:rsidRPr="00F43639">
              <w:rPr>
                <w:rFonts w:eastAsiaTheme="minorHAnsi"/>
                <w:sz w:val="28"/>
                <w:szCs w:val="28"/>
                <w:lang w:val="uk-UA" w:eastAsia="en-US"/>
              </w:rPr>
              <w:t>грунту</w:t>
            </w:r>
            <w:proofErr w:type="spellEnd"/>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148</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Видача (переоформлення, видачі дубліката, анулювання) дозволу на використання робіт підвищеної небезпеки та експлуатацію (застосування) машин, механізмів, устаткування підвищеної небезпеки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149</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Реєстрація декларації відповідності матеріально-технічної бази вимогам законодавства з питань охорони праці та промислової безпеки</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150</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Відомча реєстрація та ведення обліку великотоннажних та інших технологічних та транспортних засобів</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151</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Перереєстрація великотоннажних та інших технологічних транспортних засобів</w:t>
            </w:r>
          </w:p>
        </w:tc>
      </w:tr>
      <w:tr w:rsidR="00F43639" w:rsidRPr="00F43639" w:rsidTr="0072023C">
        <w:tc>
          <w:tcPr>
            <w:tcW w:w="709" w:type="dxa"/>
            <w:gridSpan w:val="2"/>
          </w:tcPr>
          <w:p w:rsidR="00F43639" w:rsidRPr="00F43639" w:rsidRDefault="00F43639" w:rsidP="00F43639">
            <w:pPr>
              <w:suppressAutoHyphens w:val="0"/>
              <w:jc w:val="center"/>
              <w:rPr>
                <w:rFonts w:eastAsiaTheme="minorHAnsi"/>
                <w:sz w:val="28"/>
                <w:szCs w:val="28"/>
                <w:lang w:val="uk-UA" w:eastAsia="en-US"/>
              </w:rPr>
            </w:pPr>
            <w:r w:rsidRPr="00F43639">
              <w:rPr>
                <w:rFonts w:eastAsiaTheme="minorHAnsi"/>
                <w:sz w:val="28"/>
                <w:szCs w:val="28"/>
                <w:lang w:val="uk-UA" w:eastAsia="en-US"/>
              </w:rPr>
              <w:t>152</w:t>
            </w:r>
          </w:p>
        </w:tc>
        <w:tc>
          <w:tcPr>
            <w:tcW w:w="9781" w:type="dxa"/>
          </w:tcPr>
          <w:p w:rsidR="00F43639" w:rsidRPr="00F43639" w:rsidRDefault="00F43639" w:rsidP="00F43639">
            <w:pPr>
              <w:suppressAutoHyphens w:val="0"/>
              <w:jc w:val="both"/>
              <w:rPr>
                <w:rFonts w:eastAsiaTheme="minorHAnsi"/>
                <w:sz w:val="28"/>
                <w:szCs w:val="28"/>
                <w:lang w:val="uk-UA" w:eastAsia="en-US"/>
              </w:rPr>
            </w:pPr>
            <w:r w:rsidRPr="00F43639">
              <w:rPr>
                <w:rFonts w:eastAsiaTheme="minorHAnsi"/>
                <w:sz w:val="28"/>
                <w:szCs w:val="28"/>
                <w:lang w:val="uk-UA" w:eastAsia="en-US"/>
              </w:rPr>
              <w:t>Зняття з обліку великотоннажних та інших технологічних транспортних засобів</w:t>
            </w:r>
          </w:p>
        </w:tc>
      </w:tr>
    </w:tbl>
    <w:p w:rsidR="00F43639" w:rsidRPr="00F43639" w:rsidRDefault="00F43639" w:rsidP="00F43639">
      <w:pPr>
        <w:tabs>
          <w:tab w:val="left" w:pos="4008"/>
        </w:tabs>
        <w:suppressAutoHyphens w:val="0"/>
        <w:spacing w:after="200" w:line="276" w:lineRule="auto"/>
        <w:rPr>
          <w:rFonts w:eastAsiaTheme="minorHAnsi"/>
          <w:sz w:val="28"/>
          <w:szCs w:val="28"/>
          <w:lang w:val="uk-UA" w:eastAsia="en-US"/>
        </w:rPr>
      </w:pPr>
    </w:p>
    <w:p w:rsidR="00F43639" w:rsidRPr="00F43639" w:rsidRDefault="00F43639" w:rsidP="00F43639">
      <w:pPr>
        <w:suppressAutoHyphens w:val="0"/>
        <w:spacing w:after="200" w:line="276" w:lineRule="auto"/>
        <w:rPr>
          <w:rFonts w:eastAsiaTheme="minorHAnsi"/>
          <w:sz w:val="28"/>
          <w:szCs w:val="28"/>
          <w:lang w:val="uk-UA" w:eastAsia="en-US"/>
        </w:rPr>
      </w:pPr>
    </w:p>
    <w:p w:rsidR="00F43639" w:rsidRPr="00F43639" w:rsidRDefault="00F43639" w:rsidP="00F43639">
      <w:pPr>
        <w:suppressAutoHyphens w:val="0"/>
        <w:spacing w:after="200"/>
        <w:rPr>
          <w:rFonts w:eastAsiaTheme="minorHAnsi"/>
          <w:sz w:val="28"/>
          <w:szCs w:val="28"/>
          <w:lang w:val="uk-UA" w:eastAsia="en-US"/>
        </w:rPr>
      </w:pPr>
      <w:r w:rsidRPr="00F43639">
        <w:rPr>
          <w:rFonts w:eastAsiaTheme="minorHAnsi"/>
          <w:sz w:val="28"/>
          <w:szCs w:val="28"/>
          <w:lang w:val="uk-UA" w:eastAsia="en-US"/>
        </w:rPr>
        <w:t xml:space="preserve">Заступник голови </w:t>
      </w:r>
    </w:p>
    <w:p w:rsidR="00F43639" w:rsidRPr="00F43639" w:rsidRDefault="00F43639" w:rsidP="00F43639">
      <w:pPr>
        <w:suppressAutoHyphens w:val="0"/>
        <w:spacing w:after="200"/>
        <w:rPr>
          <w:rFonts w:eastAsiaTheme="minorHAnsi"/>
          <w:sz w:val="28"/>
          <w:szCs w:val="28"/>
          <w:lang w:val="uk-UA" w:eastAsia="en-US"/>
        </w:rPr>
      </w:pPr>
      <w:r w:rsidRPr="00F43639">
        <w:rPr>
          <w:rFonts w:eastAsiaTheme="minorHAnsi"/>
          <w:sz w:val="28"/>
          <w:szCs w:val="28"/>
          <w:lang w:val="uk-UA" w:eastAsia="en-US"/>
        </w:rPr>
        <w:lastRenderedPageBreak/>
        <w:t xml:space="preserve">райдержадміністрації                                                  В. М. </w:t>
      </w:r>
      <w:proofErr w:type="spellStart"/>
      <w:r w:rsidRPr="00F43639">
        <w:rPr>
          <w:rFonts w:eastAsiaTheme="minorHAnsi"/>
          <w:sz w:val="28"/>
          <w:szCs w:val="28"/>
          <w:lang w:val="uk-UA" w:eastAsia="en-US"/>
        </w:rPr>
        <w:t>Рябченко</w:t>
      </w:r>
      <w:proofErr w:type="spellEnd"/>
    </w:p>
    <w:p w:rsidR="00F43639" w:rsidRPr="00F43639" w:rsidRDefault="00F43639" w:rsidP="00F43639">
      <w:pPr>
        <w:suppressAutoHyphens w:val="0"/>
        <w:spacing w:after="200" w:line="276" w:lineRule="auto"/>
        <w:rPr>
          <w:rFonts w:eastAsiaTheme="minorHAnsi"/>
          <w:sz w:val="28"/>
          <w:szCs w:val="28"/>
          <w:lang w:val="uk-UA" w:eastAsia="en-US"/>
        </w:rPr>
      </w:pPr>
    </w:p>
    <w:p w:rsidR="00F43639" w:rsidRPr="00F43639" w:rsidRDefault="00F43639" w:rsidP="00F43639">
      <w:pPr>
        <w:suppressAutoHyphens w:val="0"/>
        <w:spacing w:after="200" w:line="276" w:lineRule="auto"/>
        <w:rPr>
          <w:rFonts w:eastAsiaTheme="minorHAnsi"/>
          <w:sz w:val="28"/>
          <w:szCs w:val="28"/>
          <w:lang w:val="uk-UA" w:eastAsia="en-US"/>
        </w:rPr>
      </w:pPr>
    </w:p>
    <w:p w:rsidR="00F43639" w:rsidRPr="00F43639" w:rsidRDefault="00F43639" w:rsidP="00F43639">
      <w:pPr>
        <w:suppressAutoHyphens w:val="0"/>
        <w:spacing w:after="200" w:line="276" w:lineRule="auto"/>
        <w:rPr>
          <w:rFonts w:eastAsiaTheme="minorHAnsi"/>
          <w:sz w:val="28"/>
          <w:szCs w:val="28"/>
          <w:lang w:val="uk-UA" w:eastAsia="en-US"/>
        </w:rPr>
      </w:pPr>
      <w:r>
        <w:rPr>
          <w:rFonts w:eastAsiaTheme="minorHAnsi"/>
          <w:sz w:val="28"/>
          <w:szCs w:val="28"/>
          <w:lang w:val="uk-UA" w:eastAsia="en-US"/>
        </w:rPr>
        <w:t>_____________</w:t>
      </w:r>
      <w:r w:rsidRPr="00F43639">
        <w:rPr>
          <w:rFonts w:eastAsiaTheme="minorHAnsi"/>
          <w:sz w:val="28"/>
          <w:szCs w:val="28"/>
          <w:lang w:val="uk-UA" w:eastAsia="en-US"/>
        </w:rPr>
        <w:t>С. А. Дзюба</w:t>
      </w:r>
    </w:p>
    <w:p w:rsidR="00D513BF" w:rsidRDefault="00D513BF" w:rsidP="00D513BF">
      <w:pPr>
        <w:spacing w:line="360" w:lineRule="auto"/>
        <w:jc w:val="both"/>
      </w:pPr>
    </w:p>
    <w:p w:rsidR="009F7603" w:rsidRDefault="009F7603"/>
    <w:sectPr w:rsidR="009F7603" w:rsidSect="00EB1CA2">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87"/>
    <w:rsid w:val="0001283B"/>
    <w:rsid w:val="00015468"/>
    <w:rsid w:val="000201A5"/>
    <w:rsid w:val="0002709D"/>
    <w:rsid w:val="00037226"/>
    <w:rsid w:val="000611A9"/>
    <w:rsid w:val="00066B28"/>
    <w:rsid w:val="000836CA"/>
    <w:rsid w:val="00085682"/>
    <w:rsid w:val="000C0EFD"/>
    <w:rsid w:val="000D6D6F"/>
    <w:rsid w:val="00102AF0"/>
    <w:rsid w:val="00123733"/>
    <w:rsid w:val="00137DC6"/>
    <w:rsid w:val="00137F86"/>
    <w:rsid w:val="001466B6"/>
    <w:rsid w:val="00150E5F"/>
    <w:rsid w:val="00152007"/>
    <w:rsid w:val="0016659E"/>
    <w:rsid w:val="001905FA"/>
    <w:rsid w:val="00196DC2"/>
    <w:rsid w:val="001A060F"/>
    <w:rsid w:val="001A66D6"/>
    <w:rsid w:val="001B3D02"/>
    <w:rsid w:val="001E0C08"/>
    <w:rsid w:val="001E1AC6"/>
    <w:rsid w:val="001F128B"/>
    <w:rsid w:val="002413FE"/>
    <w:rsid w:val="00247336"/>
    <w:rsid w:val="0025259B"/>
    <w:rsid w:val="002733B8"/>
    <w:rsid w:val="002B236C"/>
    <w:rsid w:val="002D4B80"/>
    <w:rsid w:val="002E06F0"/>
    <w:rsid w:val="002E3A91"/>
    <w:rsid w:val="002F1972"/>
    <w:rsid w:val="002F5855"/>
    <w:rsid w:val="0030704E"/>
    <w:rsid w:val="00321599"/>
    <w:rsid w:val="00325C60"/>
    <w:rsid w:val="00327189"/>
    <w:rsid w:val="003521A9"/>
    <w:rsid w:val="00361AB6"/>
    <w:rsid w:val="003653D6"/>
    <w:rsid w:val="003707B2"/>
    <w:rsid w:val="003713E7"/>
    <w:rsid w:val="00384005"/>
    <w:rsid w:val="00385DE6"/>
    <w:rsid w:val="00392F35"/>
    <w:rsid w:val="00395542"/>
    <w:rsid w:val="003A2E8F"/>
    <w:rsid w:val="003B332D"/>
    <w:rsid w:val="003B7297"/>
    <w:rsid w:val="003C53CF"/>
    <w:rsid w:val="003C61E0"/>
    <w:rsid w:val="003D2F66"/>
    <w:rsid w:val="003E04BC"/>
    <w:rsid w:val="003E1D6A"/>
    <w:rsid w:val="003E2FAB"/>
    <w:rsid w:val="004205D7"/>
    <w:rsid w:val="00441DE0"/>
    <w:rsid w:val="00444AB0"/>
    <w:rsid w:val="00451C51"/>
    <w:rsid w:val="00472312"/>
    <w:rsid w:val="00487F39"/>
    <w:rsid w:val="004931AF"/>
    <w:rsid w:val="00495096"/>
    <w:rsid w:val="00495AD9"/>
    <w:rsid w:val="004B2E8B"/>
    <w:rsid w:val="004B559E"/>
    <w:rsid w:val="004C7E4F"/>
    <w:rsid w:val="004D0E9A"/>
    <w:rsid w:val="004D408E"/>
    <w:rsid w:val="004E77AD"/>
    <w:rsid w:val="004F730B"/>
    <w:rsid w:val="005072F2"/>
    <w:rsid w:val="00507DAD"/>
    <w:rsid w:val="005226DD"/>
    <w:rsid w:val="005277C2"/>
    <w:rsid w:val="005350B0"/>
    <w:rsid w:val="00540305"/>
    <w:rsid w:val="00544953"/>
    <w:rsid w:val="005470FA"/>
    <w:rsid w:val="00565129"/>
    <w:rsid w:val="0057282E"/>
    <w:rsid w:val="00582BAE"/>
    <w:rsid w:val="00587E80"/>
    <w:rsid w:val="00592EE3"/>
    <w:rsid w:val="005A434D"/>
    <w:rsid w:val="005D7B5E"/>
    <w:rsid w:val="005E6ABA"/>
    <w:rsid w:val="005F4643"/>
    <w:rsid w:val="0061371D"/>
    <w:rsid w:val="00624F3A"/>
    <w:rsid w:val="00627BC0"/>
    <w:rsid w:val="00631D95"/>
    <w:rsid w:val="00637004"/>
    <w:rsid w:val="006416FE"/>
    <w:rsid w:val="00650601"/>
    <w:rsid w:val="006543BD"/>
    <w:rsid w:val="0066273D"/>
    <w:rsid w:val="0067760B"/>
    <w:rsid w:val="00677E87"/>
    <w:rsid w:val="00693008"/>
    <w:rsid w:val="006A7029"/>
    <w:rsid w:val="006B5585"/>
    <w:rsid w:val="006B5EDB"/>
    <w:rsid w:val="006C61E5"/>
    <w:rsid w:val="006D049C"/>
    <w:rsid w:val="006D101B"/>
    <w:rsid w:val="006D78D9"/>
    <w:rsid w:val="006E016D"/>
    <w:rsid w:val="006E5AFE"/>
    <w:rsid w:val="00704767"/>
    <w:rsid w:val="00710E70"/>
    <w:rsid w:val="007133B3"/>
    <w:rsid w:val="0072023C"/>
    <w:rsid w:val="007260D0"/>
    <w:rsid w:val="007358D3"/>
    <w:rsid w:val="00757543"/>
    <w:rsid w:val="00772F3B"/>
    <w:rsid w:val="007735E2"/>
    <w:rsid w:val="00793897"/>
    <w:rsid w:val="007B50F1"/>
    <w:rsid w:val="007B529E"/>
    <w:rsid w:val="007C23AA"/>
    <w:rsid w:val="007C5009"/>
    <w:rsid w:val="007D3166"/>
    <w:rsid w:val="007E2615"/>
    <w:rsid w:val="007E3FE6"/>
    <w:rsid w:val="007F0EEC"/>
    <w:rsid w:val="007F6A4B"/>
    <w:rsid w:val="00811190"/>
    <w:rsid w:val="008227D9"/>
    <w:rsid w:val="008242C5"/>
    <w:rsid w:val="00825F3F"/>
    <w:rsid w:val="0083072D"/>
    <w:rsid w:val="0083367B"/>
    <w:rsid w:val="00847C08"/>
    <w:rsid w:val="00864B5C"/>
    <w:rsid w:val="0086795B"/>
    <w:rsid w:val="00891D4E"/>
    <w:rsid w:val="00892C3D"/>
    <w:rsid w:val="008D0759"/>
    <w:rsid w:val="008D7FEA"/>
    <w:rsid w:val="008E2AC2"/>
    <w:rsid w:val="00901839"/>
    <w:rsid w:val="00906D41"/>
    <w:rsid w:val="009118F6"/>
    <w:rsid w:val="009463D4"/>
    <w:rsid w:val="00947FBF"/>
    <w:rsid w:val="009510EC"/>
    <w:rsid w:val="009576DC"/>
    <w:rsid w:val="00972236"/>
    <w:rsid w:val="00976766"/>
    <w:rsid w:val="009905E1"/>
    <w:rsid w:val="009B3181"/>
    <w:rsid w:val="009B41AD"/>
    <w:rsid w:val="009C7B58"/>
    <w:rsid w:val="009C7EE6"/>
    <w:rsid w:val="009E3B76"/>
    <w:rsid w:val="009E41A5"/>
    <w:rsid w:val="009E48FF"/>
    <w:rsid w:val="009E7C9E"/>
    <w:rsid w:val="009F0115"/>
    <w:rsid w:val="009F5AED"/>
    <w:rsid w:val="009F6F71"/>
    <w:rsid w:val="009F7603"/>
    <w:rsid w:val="00A043C0"/>
    <w:rsid w:val="00A1318A"/>
    <w:rsid w:val="00A1351C"/>
    <w:rsid w:val="00A2084D"/>
    <w:rsid w:val="00A23EBE"/>
    <w:rsid w:val="00A42780"/>
    <w:rsid w:val="00A65B88"/>
    <w:rsid w:val="00A70B5D"/>
    <w:rsid w:val="00A72ABC"/>
    <w:rsid w:val="00A92163"/>
    <w:rsid w:val="00A96A9E"/>
    <w:rsid w:val="00AA1627"/>
    <w:rsid w:val="00AD273B"/>
    <w:rsid w:val="00AD31CA"/>
    <w:rsid w:val="00AD5238"/>
    <w:rsid w:val="00AE6C27"/>
    <w:rsid w:val="00B1086C"/>
    <w:rsid w:val="00B11AA0"/>
    <w:rsid w:val="00B13A56"/>
    <w:rsid w:val="00B140F0"/>
    <w:rsid w:val="00B218A6"/>
    <w:rsid w:val="00B32A97"/>
    <w:rsid w:val="00B55228"/>
    <w:rsid w:val="00B5752F"/>
    <w:rsid w:val="00B60AA0"/>
    <w:rsid w:val="00B60ADF"/>
    <w:rsid w:val="00B7353C"/>
    <w:rsid w:val="00B76452"/>
    <w:rsid w:val="00B96214"/>
    <w:rsid w:val="00BA114E"/>
    <w:rsid w:val="00BA64AF"/>
    <w:rsid w:val="00BB3EE2"/>
    <w:rsid w:val="00BB705A"/>
    <w:rsid w:val="00BC2E2E"/>
    <w:rsid w:val="00BC3BFC"/>
    <w:rsid w:val="00BC6A8A"/>
    <w:rsid w:val="00BD0B94"/>
    <w:rsid w:val="00BD6A50"/>
    <w:rsid w:val="00BF6D1C"/>
    <w:rsid w:val="00C100EB"/>
    <w:rsid w:val="00C1302E"/>
    <w:rsid w:val="00C165C7"/>
    <w:rsid w:val="00C2087C"/>
    <w:rsid w:val="00C2679D"/>
    <w:rsid w:val="00C5178B"/>
    <w:rsid w:val="00C541A0"/>
    <w:rsid w:val="00C5556A"/>
    <w:rsid w:val="00C63E48"/>
    <w:rsid w:val="00C84891"/>
    <w:rsid w:val="00C85F2C"/>
    <w:rsid w:val="00C901B4"/>
    <w:rsid w:val="00CB0AF1"/>
    <w:rsid w:val="00CC4B37"/>
    <w:rsid w:val="00CC7005"/>
    <w:rsid w:val="00CD1AA2"/>
    <w:rsid w:val="00CD66CF"/>
    <w:rsid w:val="00D121FB"/>
    <w:rsid w:val="00D164FE"/>
    <w:rsid w:val="00D277C0"/>
    <w:rsid w:val="00D35887"/>
    <w:rsid w:val="00D363C1"/>
    <w:rsid w:val="00D50B90"/>
    <w:rsid w:val="00D513BF"/>
    <w:rsid w:val="00D56C21"/>
    <w:rsid w:val="00D95CC4"/>
    <w:rsid w:val="00D96CB0"/>
    <w:rsid w:val="00DA0F48"/>
    <w:rsid w:val="00DA4810"/>
    <w:rsid w:val="00DC3495"/>
    <w:rsid w:val="00DD6D31"/>
    <w:rsid w:val="00DE6097"/>
    <w:rsid w:val="00DF0ED6"/>
    <w:rsid w:val="00DF1BA9"/>
    <w:rsid w:val="00E04C93"/>
    <w:rsid w:val="00E14D03"/>
    <w:rsid w:val="00E3614E"/>
    <w:rsid w:val="00E45862"/>
    <w:rsid w:val="00E63F35"/>
    <w:rsid w:val="00E8238C"/>
    <w:rsid w:val="00EA57BF"/>
    <w:rsid w:val="00EB1CA2"/>
    <w:rsid w:val="00EB32E3"/>
    <w:rsid w:val="00EC19DE"/>
    <w:rsid w:val="00ED3294"/>
    <w:rsid w:val="00F107D3"/>
    <w:rsid w:val="00F10929"/>
    <w:rsid w:val="00F112CD"/>
    <w:rsid w:val="00F31405"/>
    <w:rsid w:val="00F3712B"/>
    <w:rsid w:val="00F372FA"/>
    <w:rsid w:val="00F43639"/>
    <w:rsid w:val="00F4379F"/>
    <w:rsid w:val="00F5142D"/>
    <w:rsid w:val="00F5436B"/>
    <w:rsid w:val="00F622C2"/>
    <w:rsid w:val="00F63497"/>
    <w:rsid w:val="00F63960"/>
    <w:rsid w:val="00F7162D"/>
    <w:rsid w:val="00F76A1F"/>
    <w:rsid w:val="00F76D3E"/>
    <w:rsid w:val="00F76D77"/>
    <w:rsid w:val="00F85CA5"/>
    <w:rsid w:val="00FA0838"/>
    <w:rsid w:val="00FB027B"/>
    <w:rsid w:val="00FC52E7"/>
    <w:rsid w:val="00FD6C38"/>
    <w:rsid w:val="00FE18C9"/>
    <w:rsid w:val="00FF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B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513BF"/>
    <w:rPr>
      <w:i/>
      <w:iCs/>
    </w:rPr>
  </w:style>
  <w:style w:type="table" w:styleId="a4">
    <w:name w:val="Table Grid"/>
    <w:basedOn w:val="a1"/>
    <w:uiPriority w:val="59"/>
    <w:rsid w:val="00F4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B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513BF"/>
    <w:rPr>
      <w:i/>
      <w:iCs/>
    </w:rPr>
  </w:style>
  <w:style w:type="table" w:styleId="a4">
    <w:name w:val="Table Grid"/>
    <w:basedOn w:val="a1"/>
    <w:uiPriority w:val="59"/>
    <w:rsid w:val="00F4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Admincenter</dc:creator>
  <cp:keywords/>
  <dc:description/>
  <cp:lastModifiedBy>zagvidd</cp:lastModifiedBy>
  <cp:revision>18</cp:revision>
  <cp:lastPrinted>2017-02-15T12:47:00Z</cp:lastPrinted>
  <dcterms:created xsi:type="dcterms:W3CDTF">2017-02-06T09:26:00Z</dcterms:created>
  <dcterms:modified xsi:type="dcterms:W3CDTF">2017-02-17T09:13:00Z</dcterms:modified>
</cp:coreProperties>
</file>