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52" w:rsidRPr="009E3F52" w:rsidRDefault="009E3F52" w:rsidP="004A59B6">
      <w:pPr>
        <w:pBdr>
          <w:bottom w:val="single" w:sz="6" w:space="11" w:color="DDE6EE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uk-UA"/>
        </w:rPr>
      </w:pPr>
      <w:r w:rsidRPr="009E3F52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uk-UA"/>
        </w:rPr>
        <w:t>Звірка даних для нарахування фізичним особам земельному податку проводиться за заявою платника.</w:t>
      </w:r>
    </w:p>
    <w:p w:rsidR="009E3F52" w:rsidRPr="009E3F52" w:rsidRDefault="004A59B6" w:rsidP="004A59B6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4A59B6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Первомайська ДПІ </w:t>
      </w:r>
      <w:proofErr w:type="spellStart"/>
      <w:r w:rsidRPr="004A59B6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Южноукраїнського</w:t>
      </w:r>
      <w:proofErr w:type="spellEnd"/>
      <w:r w:rsidRPr="004A59B6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управління ГУ </w:t>
      </w:r>
      <w:r w:rsidRPr="00437CFF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ДФС у </w:t>
      </w:r>
      <w:r w:rsidRPr="004A59B6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Миколаївській </w:t>
      </w:r>
      <w:r w:rsidRPr="00437CFF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області</w:t>
      </w:r>
      <w:r w:rsidRPr="004A59B6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 </w:t>
      </w:r>
      <w:r w:rsidRPr="004A59B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9E3F52" w:rsidRPr="009E3F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повідомляє, що відповідно до пункту  287.2 статті 287 Податкового кодексу України облік фізичних осіб – платників податку і </w:t>
      </w:r>
      <w:r w:rsidR="009E3F52" w:rsidRPr="009E3F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нарахування відповідних сум земельного податку проводяться контролюючими органами за місцем знаходження земельної ділянки щороку до 1 травня.</w:t>
      </w:r>
    </w:p>
    <w:p w:rsidR="009E3F52" w:rsidRPr="009E3F52" w:rsidRDefault="009E3F52" w:rsidP="004A59B6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E3F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Нормами Податкового кодексу України закріплено право фізичних осіб - платників земельного податку звернутись з письмовою заявою до контролюючого органу за місцем знаходження земельної ділянки для проведення звірки даних, що стали підставою для визначення розміру податкових зобов'язань.</w:t>
      </w:r>
    </w:p>
    <w:p w:rsidR="009E3F52" w:rsidRPr="009E3F52" w:rsidRDefault="009E3F52" w:rsidP="004A59B6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E3F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Громадяни мають право провести звірку  щодо:</w:t>
      </w:r>
    </w:p>
    <w:p w:rsidR="009E3F52" w:rsidRPr="009E3F52" w:rsidRDefault="009E3F52" w:rsidP="004A59B6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E3F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розміру площі земельної ділянки, що перебуває у власності та/або користуванні платника податку;</w:t>
      </w:r>
    </w:p>
    <w:p w:rsidR="009E3F52" w:rsidRPr="009E3F52" w:rsidRDefault="009E3F52" w:rsidP="004A59B6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E3F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  права на користування пільгою із сплати податку;</w:t>
      </w:r>
    </w:p>
    <w:p w:rsidR="009E3F52" w:rsidRPr="009E3F52" w:rsidRDefault="009E3F52" w:rsidP="004A59B6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E3F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  розміру ставки податку;</w:t>
      </w:r>
    </w:p>
    <w:p w:rsidR="009E3F52" w:rsidRPr="009E3F52" w:rsidRDefault="009E3F52" w:rsidP="004A59B6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E3F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  нарахованої суми податку.</w:t>
      </w:r>
    </w:p>
    <w:p w:rsidR="009E3F52" w:rsidRPr="009E3F52" w:rsidRDefault="009E3F52" w:rsidP="004A59B6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E3F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разі виявлення розбіжностей між даними контролюючого органу та даними, підтвердженими платником податку на підставі оригіналів відповідних документів, контролюючий орган проводить перерахунок суми податку і надсилає (вручає) йому нове податкове повідомлення-рішення. Попереднє податкове повідомлення-рішення, у такому випадку, вважається скасованим.</w:t>
      </w:r>
    </w:p>
    <w:p w:rsidR="009E3F52" w:rsidRPr="009E3F52" w:rsidRDefault="009E3F52" w:rsidP="004A59B6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9E3F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Нарахування фізичним особам сум податку проводиться контролюючими органами (за місцем знаходження земельної ділянки).  Податкові повідомлення-рішення надсилають платникові за місцем його реєстрації до 1 липня поточного року. Податок фізичними особами сплачується протягом 60 днів з дня вручення податкового повідомлення-рішення.</w:t>
      </w:r>
    </w:p>
    <w:p w:rsidR="004A59B6" w:rsidRPr="004A59B6" w:rsidRDefault="004A59B6" w:rsidP="004A59B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59B6">
        <w:rPr>
          <w:rFonts w:ascii="Times New Roman" w:hAnsi="Times New Roman" w:cs="Times New Roman"/>
          <w:sz w:val="28"/>
          <w:szCs w:val="28"/>
        </w:rPr>
        <w:t xml:space="preserve">Старший державний інспектор Первомайської ДПІ  </w:t>
      </w:r>
      <w:proofErr w:type="spellStart"/>
      <w:r w:rsidRPr="004A59B6">
        <w:rPr>
          <w:rFonts w:ascii="Times New Roman" w:hAnsi="Times New Roman" w:cs="Times New Roman"/>
          <w:sz w:val="28"/>
          <w:szCs w:val="28"/>
        </w:rPr>
        <w:t>Чекрижова</w:t>
      </w:r>
      <w:proofErr w:type="spellEnd"/>
      <w:r w:rsidRPr="004A59B6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6D4056" w:rsidRPr="004A59B6" w:rsidRDefault="006D4056" w:rsidP="004A59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D4056" w:rsidRPr="004A59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52"/>
    <w:rsid w:val="004A59B6"/>
    <w:rsid w:val="006D4056"/>
    <w:rsid w:val="009E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3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F5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9E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9E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3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F5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9E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9E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66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</dc:creator>
  <cp:lastModifiedBy>Первомайск</cp:lastModifiedBy>
  <cp:revision>1</cp:revision>
  <dcterms:created xsi:type="dcterms:W3CDTF">2019-04-13T19:07:00Z</dcterms:created>
  <dcterms:modified xsi:type="dcterms:W3CDTF">2019-04-13T21:34:00Z</dcterms:modified>
</cp:coreProperties>
</file>