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DD" w:rsidRPr="005D7A0F" w:rsidRDefault="00FF10DD" w:rsidP="00C25D3E">
      <w:pPr>
        <w:pBdr>
          <w:bottom w:val="single" w:sz="6" w:space="11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5D7A0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Про </w:t>
      </w:r>
      <w:proofErr w:type="spellStart"/>
      <w:r w:rsidRPr="005D7A0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переваги</w:t>
      </w:r>
      <w:proofErr w:type="spellEnd"/>
      <w:r w:rsidRPr="005D7A0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proofErr w:type="spellStart"/>
      <w:r w:rsidRPr="005D7A0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звітності</w:t>
      </w:r>
      <w:proofErr w:type="spellEnd"/>
      <w:r w:rsidRPr="005D7A0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в </w:t>
      </w:r>
      <w:proofErr w:type="spellStart"/>
      <w:r w:rsidRPr="005D7A0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електронному</w:t>
      </w:r>
      <w:proofErr w:type="spellEnd"/>
      <w:r w:rsidRPr="005D7A0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proofErr w:type="spellStart"/>
      <w:r w:rsidRPr="005D7A0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вигляді</w:t>
      </w:r>
      <w:proofErr w:type="spellEnd"/>
      <w:r w:rsidRPr="005D7A0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та </w:t>
      </w:r>
      <w:proofErr w:type="spellStart"/>
      <w:r w:rsidRPr="005D7A0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переваги</w:t>
      </w:r>
      <w:proofErr w:type="spellEnd"/>
      <w:r w:rsidRPr="005D7A0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«</w:t>
      </w:r>
      <w:proofErr w:type="spellStart"/>
      <w:r w:rsidRPr="005D7A0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Електронного</w:t>
      </w:r>
      <w:proofErr w:type="spellEnd"/>
      <w:r w:rsidRPr="005D7A0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proofErr w:type="spellStart"/>
      <w:r w:rsidRPr="005D7A0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кабі</w:t>
      </w:r>
      <w:proofErr w:type="gramStart"/>
      <w:r w:rsidRPr="005D7A0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нету</w:t>
      </w:r>
      <w:proofErr w:type="spellEnd"/>
      <w:proofErr w:type="gramEnd"/>
      <w:r w:rsidRPr="005D7A0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» на </w:t>
      </w:r>
      <w:proofErr w:type="spellStart"/>
      <w:r w:rsidRPr="005D7A0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практиці</w:t>
      </w:r>
      <w:proofErr w:type="spellEnd"/>
    </w:p>
    <w:p w:rsidR="005D7A0F" w:rsidRDefault="005D7A0F" w:rsidP="00FF10D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C25D3E" w:rsidRPr="00C25D3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Первомайська ДПІ ГУ ДПС у Миколаївській області</w:t>
      </w:r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звертає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увагу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те,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сьогодні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платника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податків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вибір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подавати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звіт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електронному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вигляді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режимі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старим методом –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віднести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самостійно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контролюючий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орган.</w:t>
      </w:r>
    </w:p>
    <w:p w:rsidR="005D7A0F" w:rsidRDefault="005D7A0F" w:rsidP="00FF10D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переваги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електронної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звітності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традиційним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методом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подання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звітів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Насамперед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економія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часу,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вибі</w:t>
      </w:r>
      <w:proofErr w:type="gram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зручного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моменту для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подання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звітності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наявність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додаткових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пріоритетів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усунення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неточностей,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наявність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додаткових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можливостей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підказок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нагадувань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консультацій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автозаповнення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звітності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постійні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оновлення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оперативний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 стану та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якості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звітування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автоматичне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формування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електронного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</w:t>
      </w:r>
      <w:proofErr w:type="gram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іву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D7A0F" w:rsidRDefault="005D7A0F" w:rsidP="00FF10D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Платнику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подання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звітності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електронній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формі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отримати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електронні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сертифікати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будь-якому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Акредитованих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Центрів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сертифікації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ключів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Нагадаю,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податковий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надає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дану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послугу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безкоштовно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Увійшовши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сайт АЦСК ІДД ДПС,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податків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отримає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повну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інформацію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те,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потрібно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як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отримати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Надалі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треба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вибрати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програмне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яке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використовується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подання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електронної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звітності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Так,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знадобиться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спеціальна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програма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яка дозволить </w:t>
      </w:r>
      <w:proofErr w:type="spellStart"/>
      <w:proofErr w:type="gram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ідписувати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електронними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сертифікатами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звітність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іншу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документацію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відправляти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контролюючих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органів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Державна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податкова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служба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надає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безкоштовне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програмне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Електронний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кабінет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Єдине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вікно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подання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електронної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звітності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5D7A0F" w:rsidRDefault="005D7A0F" w:rsidP="00FF10D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</w:t>
      </w:r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Електронний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кабінет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удосконалюється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персональне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автоматизоване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робоче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платника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працювати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</w:t>
      </w:r>
      <w:proofErr w:type="gram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іального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встановленого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клієнтського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додатка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Цей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сервіс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дає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подати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звітність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proofErr w:type="gram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ізноманітну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документацію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сплатити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податки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D7A0F" w:rsidRDefault="005D7A0F" w:rsidP="005D7A0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</w:t>
      </w:r>
      <w:r w:rsidR="00FF10DD" w:rsidRPr="005D7A0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Для фізичних осіб в Електронному кабінеті об’єднано сервіси для громадян в окремий Е-кабінет, який надає такі можливості:</w:t>
      </w:r>
      <w:r w:rsidR="00FF10DD" w:rsidRPr="005D7A0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  </w:t>
      </w:r>
      <w:r w:rsidR="00FF10DD" w:rsidRPr="005D7A0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доступ до реєстраційних даних та даних про об’єкти оподаткування (рухоме та нерухоме майно, відомості про які надходять до ДПС з відповідних реєстрів інших державних органів);</w:t>
      </w:r>
      <w:r w:rsidR="00FF10DD" w:rsidRPr="005D7A0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</w:t>
      </w:r>
      <w:r w:rsidR="005F188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F10DD" w:rsidRPr="005D7A0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доступ до сформованих податкових повідомлень – рішень щодо сум нарахованих податкових зобов’язань з податку на нерухоме майно, відмінне від земельної ділянки, транспортного податку та плати за землю;</w:t>
      </w:r>
      <w:r w:rsidR="00FF10DD" w:rsidRPr="005D7A0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>-</w:t>
      </w:r>
      <w:r w:rsidR="005F188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F10DD" w:rsidRPr="005D7A0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подання декларації про майновий стан і доходи;</w:t>
      </w:r>
      <w:r w:rsidR="00FF10DD" w:rsidRPr="005D7A0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  </w:t>
      </w:r>
      <w:r w:rsidR="00FF10DD" w:rsidRPr="005D7A0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отримання відомостей про суми виплачених доходів та утриманих податків з Державного реєстру фізичних осіб – платників податків.</w:t>
      </w:r>
      <w:r w:rsidR="00FF10DD" w:rsidRPr="005D7A0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Крім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через режим «Стан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розрахунків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бюджетом»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фізичні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особи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сплатити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податки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збори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платежі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обравши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вибі</w:t>
      </w:r>
      <w:proofErr w:type="gram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одну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платіжних</w:t>
      </w:r>
      <w:proofErr w:type="spellEnd"/>
      <w:r w:rsidR="00FF10DD" w:rsidRPr="00C2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систем.</w:t>
      </w:r>
      <w:bookmarkStart w:id="0" w:name="_GoBack"/>
      <w:bookmarkEnd w:id="0"/>
    </w:p>
    <w:p w:rsidR="00C25D3E" w:rsidRDefault="00C25D3E" w:rsidP="005D7A0F">
      <w:pPr>
        <w:shd w:val="clear" w:color="auto" w:fill="FFFFFF"/>
        <w:spacing w:after="75" w:line="240" w:lineRule="auto"/>
        <w:jc w:val="right"/>
      </w:pPr>
      <w:r w:rsidRPr="00C25D3E">
        <w:rPr>
          <w:rFonts w:ascii="Times New Roman" w:hAnsi="Times New Roman" w:cs="Times New Roman"/>
          <w:sz w:val="28"/>
          <w:szCs w:val="28"/>
          <w:lang w:val="uk-UA"/>
        </w:rPr>
        <w:t xml:space="preserve">Старший державний інспектор Первомайської ДПІ </w:t>
      </w:r>
      <w:proofErr w:type="spellStart"/>
      <w:r w:rsidRPr="00C25D3E">
        <w:rPr>
          <w:rFonts w:ascii="Times New Roman" w:hAnsi="Times New Roman" w:cs="Times New Roman"/>
          <w:sz w:val="28"/>
          <w:szCs w:val="28"/>
          <w:lang w:val="uk-UA"/>
        </w:rPr>
        <w:t>Чекрижова</w:t>
      </w:r>
      <w:proofErr w:type="spellEnd"/>
      <w:r w:rsidRPr="00C25D3E">
        <w:rPr>
          <w:rFonts w:ascii="Times New Roman" w:hAnsi="Times New Roman" w:cs="Times New Roman"/>
          <w:sz w:val="28"/>
          <w:szCs w:val="28"/>
          <w:lang w:val="uk-UA"/>
        </w:rPr>
        <w:t xml:space="preserve"> Світлана</w:t>
      </w:r>
    </w:p>
    <w:p w:rsidR="00515A42" w:rsidRDefault="00515A42"/>
    <w:sectPr w:rsidR="00515A42" w:rsidSect="005D7A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10DD"/>
    <w:rsid w:val="000133E0"/>
    <w:rsid w:val="00515A42"/>
    <w:rsid w:val="005D7A0F"/>
    <w:rsid w:val="005F1882"/>
    <w:rsid w:val="00C25D3E"/>
    <w:rsid w:val="00FF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E0"/>
  </w:style>
  <w:style w:type="paragraph" w:styleId="1">
    <w:name w:val="heading 1"/>
    <w:basedOn w:val="a"/>
    <w:link w:val="10"/>
    <w:uiPriority w:val="9"/>
    <w:qFormat/>
    <w:rsid w:val="00FF1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0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1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1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0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4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1754</Words>
  <Characters>1001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IT Department</cp:lastModifiedBy>
  <cp:revision>3</cp:revision>
  <dcterms:created xsi:type="dcterms:W3CDTF">2021-07-08T23:31:00Z</dcterms:created>
  <dcterms:modified xsi:type="dcterms:W3CDTF">2021-07-12T07:16:00Z</dcterms:modified>
</cp:coreProperties>
</file>