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B10E2" w:rsidRDefault="009B10E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61393" w:rsidRDefault="00D61393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B10E2" w:rsidRPr="002D54FB" w:rsidRDefault="009B10E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margin" w:tblpY="47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42"/>
      </w:tblGrid>
      <w:tr w:rsidR="00D61393" w:rsidRPr="008A3D53" w:rsidTr="00D61393">
        <w:trPr>
          <w:trHeight w:val="1046"/>
        </w:trPr>
        <w:tc>
          <w:tcPr>
            <w:tcW w:w="5442" w:type="dxa"/>
          </w:tcPr>
          <w:p w:rsidR="002D54FB" w:rsidRDefault="002D54FB" w:rsidP="00D6139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274-р  08.09.16</w:t>
            </w:r>
          </w:p>
          <w:p w:rsidR="00D61393" w:rsidRPr="00521DFD" w:rsidRDefault="00D61393" w:rsidP="00D61393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B10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на відведення  </w:t>
            </w:r>
            <w:r w:rsidRPr="009B10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земельної ділянки у комунальну власність територіальній громаді села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Грушівка</w:t>
            </w:r>
            <w:r w:rsidRPr="009B10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особі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Грушів</w:t>
            </w:r>
            <w:r w:rsidRPr="009B10E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ської сільської ради  Первомайського району Миколаївської області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будівництва та обслуговування будівель торгівлі із земель Грушівської сільської ради Первомайського району Миколаївської області</w:t>
            </w:r>
          </w:p>
        </w:tc>
      </w:tr>
    </w:tbl>
    <w:p w:rsidR="009F6037" w:rsidRPr="002D54FB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2D54FB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2D54FB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2D54FB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2D54FB" w:rsidRDefault="009F6037" w:rsidP="009F4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Default="009B10E2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Default="009B10E2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393" w:rsidRDefault="00D61393" w:rsidP="00AF7BB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Pr="00AF7BB1" w:rsidRDefault="009F6037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7BB1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9B10E2" w:rsidRPr="00AF7BB1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 w:rsidR="009B10E2" w:rsidRPr="00AF7BB1"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 w:rsidR="009B10E2" w:rsidRPr="00AF7BB1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Pr="00AF7BB1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9B10E2" w:rsidRPr="00AF7BB1">
        <w:rPr>
          <w:rFonts w:ascii="Times New Roman" w:hAnsi="Times New Roman"/>
          <w:sz w:val="28"/>
          <w:szCs w:val="28"/>
          <w:lang w:val="uk-UA"/>
        </w:rPr>
        <w:t>передачі земельної ділянки у комунальну власність територіальній громаді села Грушівка для будівництва та обслуговування будівель торгівлі,</w:t>
      </w:r>
      <w:r w:rsidRPr="00AF7B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0E2" w:rsidRPr="00AF7BB1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статей 17, 83, 122, 125 Земельного кодексу України, пунктів 1, 2, 7 статті 2, пункту 7 статті 13, частини третьої статті 39 Закону України «Про місцеві державні адміністрації» та враховуючи рекомендації Управління Держгеокадастру у Первомайському районі Миколаївської області:  </w:t>
      </w:r>
    </w:p>
    <w:p w:rsidR="009B10E2" w:rsidRPr="00AF7BB1" w:rsidRDefault="009B10E2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7BB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10E2" w:rsidRPr="00AF7BB1" w:rsidRDefault="009B10E2" w:rsidP="004324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7BB1">
        <w:rPr>
          <w:rFonts w:ascii="Times New Roman" w:hAnsi="Times New Roman"/>
          <w:sz w:val="28"/>
          <w:szCs w:val="28"/>
          <w:lang w:val="uk-UA"/>
        </w:rPr>
        <w:t xml:space="preserve">1. Надати дозвіл територіальній громаді села Грушівка в особі Грушівської сільської ради Первомайського </w:t>
      </w:r>
      <w:r w:rsidR="00D61393">
        <w:rPr>
          <w:rFonts w:ascii="Times New Roman" w:hAnsi="Times New Roman"/>
          <w:sz w:val="28"/>
          <w:szCs w:val="28"/>
          <w:lang w:val="uk-UA"/>
        </w:rPr>
        <w:t xml:space="preserve">району Миколаївської області на </w:t>
      </w:r>
      <w:r w:rsidRPr="00AF7BB1">
        <w:rPr>
          <w:rFonts w:ascii="Times New Roman" w:hAnsi="Times New Roman"/>
          <w:sz w:val="28"/>
          <w:szCs w:val="28"/>
          <w:lang w:val="uk-UA"/>
        </w:rPr>
        <w:t>відведення земельної ділянки у комунальну власність орієнтовною площею 0,5652 га (кадастровий номер 4825480800:01:000:0518) для будівництва та обслуговування будівель торгівлі із земель Грушівської сільської ради Первомайського району Миколаївської області.</w:t>
      </w:r>
    </w:p>
    <w:p w:rsidR="009B10E2" w:rsidRPr="00AF7BB1" w:rsidRDefault="009B10E2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Default="009B10E2" w:rsidP="009471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7BB1">
        <w:rPr>
          <w:rFonts w:ascii="Times New Roman" w:hAnsi="Times New Roman"/>
          <w:sz w:val="28"/>
          <w:szCs w:val="28"/>
          <w:lang w:val="uk-UA"/>
        </w:rPr>
        <w:t xml:space="preserve">2. Територіальній громаді села Грушівка в особі Грушівської сільської ради Первомайського району Миколаївської області з моменту отримання цього розпорядження </w:t>
      </w:r>
      <w:r w:rsidR="00D61393">
        <w:rPr>
          <w:rFonts w:ascii="Times New Roman" w:hAnsi="Times New Roman"/>
          <w:sz w:val="28"/>
          <w:szCs w:val="28"/>
          <w:lang w:val="uk-UA"/>
        </w:rPr>
        <w:t>вжити заходи щодо державної реєстрації права.</w:t>
      </w:r>
    </w:p>
    <w:p w:rsidR="008A3D53" w:rsidRDefault="008A3D53" w:rsidP="009471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471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D53" w:rsidRDefault="008A3D53" w:rsidP="009471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1393" w:rsidRPr="00AF7BB1" w:rsidRDefault="00D61393" w:rsidP="009471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Pr="00AF7BB1" w:rsidRDefault="00947152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7BB1">
        <w:rPr>
          <w:rFonts w:ascii="Times New Roman" w:hAnsi="Times New Roman"/>
          <w:sz w:val="28"/>
          <w:szCs w:val="28"/>
          <w:lang w:val="uk-UA"/>
        </w:rPr>
        <w:t>3</w:t>
      </w:r>
      <w:r w:rsidR="009B10E2" w:rsidRPr="00AF7BB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9B10E2" w:rsidRPr="009B10E2" w:rsidRDefault="009B10E2" w:rsidP="009B10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0E2" w:rsidRPr="009B10E2" w:rsidRDefault="009B10E2" w:rsidP="009B10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B10E2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B10E2" w:rsidRPr="009B10E2" w:rsidRDefault="009B10E2" w:rsidP="009B10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B10E2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перший                                             </w:t>
      </w:r>
    </w:p>
    <w:p w:rsidR="009F6037" w:rsidRDefault="009B10E2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B10E2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С. В. Бондаренко</w:t>
      </w:r>
    </w:p>
    <w:sectPr w:rsidR="009F6037" w:rsidSect="00D61393">
      <w:headerReference w:type="default" r:id="rId7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E2" w:rsidRDefault="00F97AE2" w:rsidP="001A6ECB">
      <w:pPr>
        <w:spacing w:after="0" w:line="240" w:lineRule="auto"/>
      </w:pPr>
      <w:r>
        <w:separator/>
      </w:r>
    </w:p>
  </w:endnote>
  <w:endnote w:type="continuationSeparator" w:id="0">
    <w:p w:rsidR="00F97AE2" w:rsidRDefault="00F97AE2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E2" w:rsidRDefault="00F97AE2" w:rsidP="001A6ECB">
      <w:pPr>
        <w:spacing w:after="0" w:line="240" w:lineRule="auto"/>
      </w:pPr>
      <w:r>
        <w:separator/>
      </w:r>
    </w:p>
  </w:footnote>
  <w:footnote w:type="continuationSeparator" w:id="0">
    <w:p w:rsidR="00F97AE2" w:rsidRDefault="00F97AE2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3" w:rsidRPr="00D61393" w:rsidRDefault="00D61393">
    <w:pPr>
      <w:pStyle w:val="a9"/>
      <w:jc w:val="center"/>
      <w:rPr>
        <w:rFonts w:ascii="Times New Roman" w:hAnsi="Times New Roman"/>
        <w:sz w:val="28"/>
      </w:rPr>
    </w:pPr>
    <w:r w:rsidRPr="00D61393">
      <w:rPr>
        <w:rFonts w:ascii="Times New Roman" w:hAnsi="Times New Roman"/>
        <w:sz w:val="28"/>
      </w:rPr>
      <w:fldChar w:fldCharType="begin"/>
    </w:r>
    <w:r w:rsidRPr="00D61393">
      <w:rPr>
        <w:rFonts w:ascii="Times New Roman" w:hAnsi="Times New Roman"/>
        <w:sz w:val="28"/>
      </w:rPr>
      <w:instrText>PAGE   \* MERGEFORMAT</w:instrText>
    </w:r>
    <w:r w:rsidRPr="00D61393">
      <w:rPr>
        <w:rFonts w:ascii="Times New Roman" w:hAnsi="Times New Roman"/>
        <w:sz w:val="28"/>
      </w:rPr>
      <w:fldChar w:fldCharType="separate"/>
    </w:r>
    <w:r w:rsidR="008A3D53" w:rsidRPr="008A3D53">
      <w:rPr>
        <w:rFonts w:ascii="Times New Roman" w:hAnsi="Times New Roman"/>
        <w:noProof/>
        <w:sz w:val="28"/>
        <w:lang w:val="ru-RU"/>
      </w:rPr>
      <w:t>2</w:t>
    </w:r>
    <w:r w:rsidRPr="00D61393">
      <w:rPr>
        <w:rFonts w:ascii="Times New Roman" w:hAnsi="Times New Roman"/>
        <w:sz w:val="28"/>
      </w:rPr>
      <w:fldChar w:fldCharType="end"/>
    </w:r>
  </w:p>
  <w:p w:rsidR="00D61393" w:rsidRDefault="00D613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0822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54FB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4E4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396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434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0BF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1DDF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DDB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D53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152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10E2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2FE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037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BB1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85C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283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4BCB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646A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393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6BBD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0916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AE2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AD8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34</cp:revision>
  <cp:lastPrinted>2016-09-08T05:37:00Z</cp:lastPrinted>
  <dcterms:created xsi:type="dcterms:W3CDTF">2015-07-28T08:09:00Z</dcterms:created>
  <dcterms:modified xsi:type="dcterms:W3CDTF">2016-09-20T07:00:00Z</dcterms:modified>
</cp:coreProperties>
</file>