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B4" w:rsidRDefault="00707CB4" w:rsidP="00707C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89872307" r:id="rId10"/>
        </w:object>
      </w:r>
    </w:p>
    <w:p w:rsidR="00707CB4" w:rsidRDefault="00707CB4" w:rsidP="00707C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B4" w:rsidRDefault="00707CB4" w:rsidP="00707C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707CB4" w:rsidRPr="00286336" w:rsidRDefault="00707CB4" w:rsidP="00707C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07CB4" w:rsidRDefault="00707CB4" w:rsidP="00707C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707CB4" w:rsidRDefault="00707CB4" w:rsidP="00707C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07CB4" w:rsidRPr="005624C1" w:rsidRDefault="00707CB4" w:rsidP="00707C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707CB4" w:rsidTr="00834FFD">
        <w:trPr>
          <w:trHeight w:val="262"/>
          <w:jc w:val="center"/>
        </w:trPr>
        <w:tc>
          <w:tcPr>
            <w:tcW w:w="3370" w:type="dxa"/>
            <w:hideMark/>
          </w:tcPr>
          <w:p w:rsidR="00707CB4" w:rsidRPr="00707CB4" w:rsidRDefault="00707CB4" w:rsidP="00834FFD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707CB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uk-UA" w:eastAsia="ru-RU"/>
              </w:rPr>
              <w:t>04.06.2018</w:t>
            </w:r>
          </w:p>
        </w:tc>
        <w:tc>
          <w:tcPr>
            <w:tcW w:w="3420" w:type="dxa"/>
            <w:hideMark/>
          </w:tcPr>
          <w:p w:rsidR="00707CB4" w:rsidRDefault="00707CB4" w:rsidP="00834F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707CB4" w:rsidRPr="0032716A" w:rsidRDefault="00707CB4" w:rsidP="00707C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 w:rsidRPr="00327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165-р</w:t>
            </w:r>
          </w:p>
        </w:tc>
      </w:tr>
    </w:tbl>
    <w:p w:rsidR="00AA573D" w:rsidRPr="00AA573D" w:rsidRDefault="006C0BD1" w:rsidP="00AA57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573D">
        <w:rPr>
          <w:rFonts w:ascii="Times New Roman" w:hAnsi="Times New Roman" w:cs="Times New Roman"/>
          <w:sz w:val="28"/>
          <w:szCs w:val="28"/>
        </w:rPr>
        <w:t xml:space="preserve">Про затвердження Плану </w:t>
      </w:r>
      <w:proofErr w:type="spellStart"/>
      <w:r w:rsidRPr="00AA573D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AA57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3D" w:rsidRPr="00AA573D" w:rsidRDefault="006C0BD1" w:rsidP="00AA57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73D">
        <w:rPr>
          <w:rFonts w:ascii="Times New Roman" w:hAnsi="Times New Roman" w:cs="Times New Roman"/>
          <w:sz w:val="28"/>
          <w:szCs w:val="28"/>
        </w:rPr>
        <w:t>щ</w:t>
      </w:r>
      <w:r w:rsidR="00B72E34" w:rsidRPr="00AA573D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="00B72E34" w:rsidRPr="00A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E34" w:rsidRPr="00AA573D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B72E34" w:rsidRPr="00A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E34" w:rsidRPr="00AA573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72E34" w:rsidRPr="00AA573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72E34" w:rsidRPr="00AA57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3D" w:rsidRPr="00AA573D" w:rsidRDefault="006C0BD1" w:rsidP="00AA57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73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573D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A573D">
        <w:rPr>
          <w:rFonts w:ascii="Times New Roman" w:hAnsi="Times New Roman" w:cs="Times New Roman"/>
          <w:sz w:val="28"/>
          <w:szCs w:val="28"/>
        </w:rPr>
        <w:t>іністратив</w:t>
      </w:r>
      <w:r w:rsidR="00B72E34" w:rsidRPr="00AA573D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B72E34" w:rsidRPr="00A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E34" w:rsidRPr="00AA573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B72E34" w:rsidRPr="00AA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BD1" w:rsidRPr="00AA573D" w:rsidRDefault="00AA573D" w:rsidP="00AA57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573D"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 державної адміністрації</w:t>
      </w:r>
      <w:r w:rsidR="00B72E34" w:rsidRPr="00AA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0BD1" w:rsidRPr="00AA573D" w:rsidRDefault="006C0BD1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DC0" w:rsidRDefault="006C0BD1" w:rsidP="00872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73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 16</w:t>
      </w:r>
      <w:r w:rsidR="00301F95">
        <w:rPr>
          <w:rFonts w:ascii="Times New Roman" w:hAnsi="Times New Roman" w:cs="Times New Roman"/>
          <w:sz w:val="28"/>
          <w:szCs w:val="28"/>
          <w:lang w:val="uk-UA"/>
        </w:rPr>
        <w:t>, частини першої статті 41</w:t>
      </w:r>
      <w:r w:rsidRPr="00AA573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Закону України «Про адміністративні послуги», 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</w:t>
      </w:r>
      <w:r w:rsidR="00AA573D">
        <w:rPr>
          <w:rFonts w:ascii="Times New Roman" w:hAnsi="Times New Roman" w:cs="Times New Roman"/>
          <w:sz w:val="28"/>
          <w:szCs w:val="28"/>
          <w:lang w:val="uk-UA"/>
        </w:rPr>
        <w:t>, розпорядження</w:t>
      </w:r>
      <w:r w:rsidR="00872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73D">
        <w:rPr>
          <w:rFonts w:ascii="Times New Roman" w:hAnsi="Times New Roman" w:cs="Times New Roman"/>
          <w:sz w:val="28"/>
          <w:szCs w:val="28"/>
          <w:lang w:val="uk-UA"/>
        </w:rPr>
        <w:t xml:space="preserve"> голо</w:t>
      </w:r>
      <w:r w:rsidR="00872DC0">
        <w:rPr>
          <w:rFonts w:ascii="Times New Roman" w:hAnsi="Times New Roman" w:cs="Times New Roman"/>
          <w:sz w:val="28"/>
          <w:szCs w:val="28"/>
          <w:lang w:val="uk-UA"/>
        </w:rPr>
        <w:t>ви   облдержадміністрації від 07   т</w:t>
      </w:r>
      <w:r w:rsidR="00AA573D">
        <w:rPr>
          <w:rFonts w:ascii="Times New Roman" w:hAnsi="Times New Roman" w:cs="Times New Roman"/>
          <w:sz w:val="28"/>
          <w:szCs w:val="28"/>
          <w:lang w:val="uk-UA"/>
        </w:rPr>
        <w:t xml:space="preserve">равня </w:t>
      </w:r>
      <w:r w:rsidR="00872DC0"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="00AA573D">
        <w:rPr>
          <w:rFonts w:ascii="Times New Roman" w:hAnsi="Times New Roman" w:cs="Times New Roman"/>
          <w:sz w:val="28"/>
          <w:szCs w:val="28"/>
          <w:lang w:val="uk-UA"/>
        </w:rPr>
        <w:t xml:space="preserve">018 </w:t>
      </w:r>
      <w:r w:rsidR="00872DC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AA573D" w:rsidRPr="00AA573D" w:rsidRDefault="00AA573D" w:rsidP="00872D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163-р «</w:t>
      </w:r>
      <w:r w:rsidRPr="00AA573D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заходів щодо удосконалення роботи центрів надання адміністративних послуг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73D" w:rsidRPr="00AA573D" w:rsidRDefault="00872DC0" w:rsidP="00872D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C0BD1" w:rsidRPr="00AA573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щодо </w:t>
      </w:r>
      <w:r w:rsidR="00AA573D" w:rsidRPr="00AA573D">
        <w:rPr>
          <w:rFonts w:ascii="Times New Roman" w:hAnsi="Times New Roman" w:cs="Times New Roman"/>
          <w:sz w:val="28"/>
          <w:szCs w:val="28"/>
          <w:lang w:val="uk-UA"/>
        </w:rPr>
        <w:t>удосконалення роботи центру надання адміністративних послуг Первомайської районної державної адміністрації</w:t>
      </w:r>
      <w:r w:rsidR="006C0BD1" w:rsidRPr="00AA573D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6C0BD1" w:rsidRPr="00AA573D" w:rsidRDefault="00872DC0" w:rsidP="00872D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C0BD1" w:rsidRPr="00AA573D">
        <w:rPr>
          <w:rFonts w:ascii="Times New Roman" w:hAnsi="Times New Roman" w:cs="Times New Roman"/>
          <w:sz w:val="28"/>
          <w:szCs w:val="28"/>
          <w:lang w:val="uk-UA"/>
        </w:rPr>
        <w:t xml:space="preserve">Доручити керівникам структурних </w:t>
      </w:r>
      <w:r w:rsidR="005E2929">
        <w:rPr>
          <w:rFonts w:ascii="Times New Roman" w:hAnsi="Times New Roman" w:cs="Times New Roman"/>
          <w:sz w:val="28"/>
          <w:szCs w:val="28"/>
          <w:lang w:val="uk-UA"/>
        </w:rPr>
        <w:t>підрозділів райдержадміністрації</w:t>
      </w:r>
      <w:r w:rsidR="006C0BD1" w:rsidRPr="00AA573D">
        <w:rPr>
          <w:rFonts w:ascii="Times New Roman" w:hAnsi="Times New Roman" w:cs="Times New Roman"/>
          <w:sz w:val="28"/>
          <w:szCs w:val="28"/>
          <w:lang w:val="uk-UA"/>
        </w:rPr>
        <w:t xml:space="preserve">, запропонувати керівникам територіальних органів міністерств та інших центральних органів виконавчої влади, </w:t>
      </w:r>
      <w:r w:rsidR="00301F95">
        <w:rPr>
          <w:rFonts w:ascii="Times New Roman" w:hAnsi="Times New Roman" w:cs="Times New Roman"/>
          <w:sz w:val="28"/>
          <w:szCs w:val="28"/>
          <w:lang w:val="uk-UA"/>
        </w:rPr>
        <w:t>селищному, сільським</w:t>
      </w:r>
      <w:r w:rsidR="005E2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BD1" w:rsidRPr="00AA573D">
        <w:rPr>
          <w:rFonts w:ascii="Times New Roman" w:hAnsi="Times New Roman" w:cs="Times New Roman"/>
          <w:sz w:val="28"/>
          <w:szCs w:val="28"/>
          <w:lang w:val="uk-UA"/>
        </w:rPr>
        <w:t>головам:</w:t>
      </w:r>
    </w:p>
    <w:p w:rsidR="005E2929" w:rsidRPr="005E2929" w:rsidRDefault="00872DC0" w:rsidP="00872D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6C0BD1" w:rsidRPr="005E2929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з виконання Плану заходів щодо </w:t>
      </w:r>
      <w:r w:rsidR="005E2929" w:rsidRPr="005E2929">
        <w:rPr>
          <w:rFonts w:ascii="Times New Roman" w:hAnsi="Times New Roman" w:cs="Times New Roman"/>
          <w:sz w:val="28"/>
          <w:szCs w:val="28"/>
          <w:lang w:val="uk-UA"/>
        </w:rPr>
        <w:t>удосконалення роботи центру надання адміністративних послуг Первомайської районної державної адміністрації</w:t>
      </w:r>
      <w:r w:rsidR="005E29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BD1" w:rsidRPr="005E2929" w:rsidRDefault="00872DC0" w:rsidP="00872DC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6C0BD1" w:rsidRPr="005E2929">
        <w:rPr>
          <w:rFonts w:ascii="Times New Roman" w:hAnsi="Times New Roman" w:cs="Times New Roman"/>
          <w:sz w:val="28"/>
          <w:szCs w:val="28"/>
          <w:lang w:val="uk-UA"/>
        </w:rPr>
        <w:t xml:space="preserve">щокварталу надавати відділу </w:t>
      </w:r>
      <w:r w:rsidR="005E2929" w:rsidRPr="005E2929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центра надання адміністративних п</w:t>
      </w:r>
      <w:r w:rsidR="006B6A8D">
        <w:rPr>
          <w:rFonts w:ascii="Times New Roman" w:hAnsi="Times New Roman" w:cs="Times New Roman"/>
          <w:sz w:val="28"/>
          <w:szCs w:val="28"/>
          <w:lang w:val="uk-UA"/>
        </w:rPr>
        <w:t>ослуг райдержадміністрації до 01</w:t>
      </w:r>
      <w:r w:rsidR="006C0BD1" w:rsidRPr="005E2929">
        <w:rPr>
          <w:rFonts w:ascii="Times New Roman" w:hAnsi="Times New Roman" w:cs="Times New Roman"/>
          <w:sz w:val="28"/>
          <w:szCs w:val="28"/>
          <w:lang w:val="uk-UA"/>
        </w:rPr>
        <w:t xml:space="preserve"> числа місяця, наступного за звітним, інформацію про хід виконання Плану </w:t>
      </w:r>
      <w:r w:rsidR="005E2929" w:rsidRPr="005E2929">
        <w:rPr>
          <w:rFonts w:ascii="Times New Roman" w:hAnsi="Times New Roman" w:cs="Times New Roman"/>
          <w:sz w:val="28"/>
          <w:szCs w:val="28"/>
          <w:lang w:val="uk-UA"/>
        </w:rPr>
        <w:t xml:space="preserve">заходів в паперовому </w:t>
      </w:r>
      <w:r w:rsidR="005E292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E2929" w:rsidRPr="005E292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електронному</w:t>
      </w:r>
      <w:r w:rsidR="005E2929">
        <w:rPr>
          <w:rFonts w:ascii="Times New Roman" w:hAnsi="Times New Roman" w:cs="Times New Roman"/>
          <w:sz w:val="28"/>
          <w:szCs w:val="28"/>
          <w:lang w:val="uk-UA"/>
        </w:rPr>
        <w:t xml:space="preserve"> вигляді</w:t>
      </w:r>
      <w:r w:rsidR="005E2929" w:rsidRPr="005E292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E2929" w:rsidRPr="005E2929">
        <w:rPr>
          <w:rFonts w:ascii="Times New Roman" w:hAnsi="Times New Roman" w:cs="Times New Roman"/>
          <w:sz w:val="28"/>
          <w:szCs w:val="28"/>
        </w:rPr>
        <w:t>dozv</w:t>
      </w:r>
      <w:proofErr w:type="spellEnd"/>
      <w:r w:rsidR="005E2929" w:rsidRPr="005E292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E2929" w:rsidRPr="005E2929">
        <w:rPr>
          <w:rFonts w:ascii="Times New Roman" w:hAnsi="Times New Roman" w:cs="Times New Roman"/>
          <w:sz w:val="28"/>
          <w:szCs w:val="28"/>
        </w:rPr>
        <w:t>perv</w:t>
      </w:r>
      <w:proofErr w:type="spellEnd"/>
      <w:r w:rsidR="005E2929" w:rsidRPr="005E292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E2929" w:rsidRPr="005E2929">
        <w:rPr>
          <w:rFonts w:ascii="Times New Roman" w:hAnsi="Times New Roman" w:cs="Times New Roman"/>
          <w:sz w:val="28"/>
          <w:szCs w:val="28"/>
        </w:rPr>
        <w:t>rayon</w:t>
      </w:r>
      <w:proofErr w:type="spellEnd"/>
      <w:r w:rsidR="005E2929" w:rsidRPr="005E2929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5E2929" w:rsidRPr="005E2929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="005E2929" w:rsidRPr="005E292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E2929" w:rsidRPr="005E2929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="005E29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C0BD1" w:rsidRPr="005E2929" w:rsidRDefault="00872DC0" w:rsidP="00872D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C0BD1" w:rsidRPr="005E2929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5E2929" w:rsidRPr="005E292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 центра надання адміністративних послуг райдержадміністрації </w:t>
      </w:r>
      <w:r w:rsidR="006C0BD1" w:rsidRPr="005E2929">
        <w:rPr>
          <w:rFonts w:ascii="Times New Roman" w:hAnsi="Times New Roman" w:cs="Times New Roman"/>
          <w:sz w:val="28"/>
          <w:szCs w:val="28"/>
          <w:lang w:val="uk-UA"/>
        </w:rPr>
        <w:t>забезпечити:</w:t>
      </w:r>
    </w:p>
    <w:p w:rsidR="006C0BD1" w:rsidRPr="00E8404B" w:rsidRDefault="00872DC0" w:rsidP="00872DC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</w:t>
      </w:r>
      <w:r w:rsidR="006C0BD1" w:rsidRPr="006B6A8D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стану виконання Плану заходів щодо </w:t>
      </w:r>
      <w:r w:rsidR="005E2929" w:rsidRPr="006B6A8D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роботи центру надання адміністративних послуг Первомайської районної державної адміністрації </w:t>
      </w:r>
      <w:r w:rsidR="006C0BD1" w:rsidRPr="00E8404B">
        <w:rPr>
          <w:rFonts w:ascii="Times New Roman" w:hAnsi="Times New Roman" w:cs="Times New Roman"/>
          <w:sz w:val="28"/>
          <w:szCs w:val="28"/>
          <w:lang w:val="uk-UA"/>
        </w:rPr>
        <w:t>структурними п</w:t>
      </w:r>
      <w:r w:rsidR="006B63DC" w:rsidRPr="00E8404B">
        <w:rPr>
          <w:rFonts w:ascii="Times New Roman" w:hAnsi="Times New Roman" w:cs="Times New Roman"/>
          <w:sz w:val="28"/>
          <w:szCs w:val="28"/>
          <w:lang w:val="uk-UA"/>
        </w:rPr>
        <w:t>ідрозділами  райдержадміністрації</w:t>
      </w:r>
      <w:r w:rsidR="006C0BD1" w:rsidRPr="00E8404B">
        <w:rPr>
          <w:rFonts w:ascii="Times New Roman" w:hAnsi="Times New Roman" w:cs="Times New Roman"/>
          <w:sz w:val="28"/>
          <w:szCs w:val="28"/>
          <w:lang w:val="uk-UA"/>
        </w:rPr>
        <w:t xml:space="preserve">, територіальними органами міністерств та інших центральних органів виконавчої влади, </w:t>
      </w:r>
      <w:r w:rsidR="00F14599">
        <w:rPr>
          <w:rFonts w:ascii="Times New Roman" w:hAnsi="Times New Roman" w:cs="Times New Roman"/>
          <w:sz w:val="28"/>
          <w:szCs w:val="28"/>
          <w:lang w:val="uk-UA"/>
        </w:rPr>
        <w:t>селищною, сільськими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радами</w:t>
      </w:r>
      <w:r w:rsidR="006C0BD1" w:rsidRPr="00E840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BD1" w:rsidRPr="00E8404B" w:rsidRDefault="00872DC0" w:rsidP="00872D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6C0BD1" w:rsidRPr="00E8404B">
        <w:rPr>
          <w:rFonts w:ascii="Times New Roman" w:hAnsi="Times New Roman" w:cs="Times New Roman"/>
          <w:sz w:val="28"/>
          <w:szCs w:val="28"/>
          <w:lang w:val="uk-UA"/>
        </w:rPr>
        <w:t>інформування про хід виконання Плану заходів щ</w:t>
      </w:r>
      <w:r w:rsidR="00AA573D" w:rsidRPr="00E8404B">
        <w:rPr>
          <w:rFonts w:ascii="Times New Roman" w:hAnsi="Times New Roman" w:cs="Times New Roman"/>
          <w:sz w:val="28"/>
          <w:szCs w:val="28"/>
          <w:lang w:val="uk-UA"/>
        </w:rPr>
        <w:t>одо удосконалення роботи центру</w:t>
      </w:r>
      <w:r w:rsidR="006C0BD1" w:rsidRPr="00E8404B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</w:t>
      </w:r>
      <w:r w:rsidR="006B63DC" w:rsidRPr="00E8404B">
        <w:rPr>
          <w:rFonts w:ascii="Times New Roman" w:hAnsi="Times New Roman" w:cs="Times New Roman"/>
          <w:sz w:val="28"/>
          <w:szCs w:val="28"/>
          <w:lang w:val="uk-UA"/>
        </w:rPr>
        <w:t>них послуг Первомайської районної державної адміністрації</w:t>
      </w:r>
      <w:r w:rsidR="006C0BD1" w:rsidRPr="00E8404B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</w:t>
      </w:r>
      <w:r w:rsidR="00E8404B" w:rsidRPr="00E8404B">
        <w:rPr>
          <w:rFonts w:ascii="Times New Roman" w:hAnsi="Times New Roman" w:cs="Times New Roman"/>
          <w:sz w:val="28"/>
          <w:szCs w:val="28"/>
          <w:lang w:val="uk-UA"/>
        </w:rPr>
        <w:t>ях колегії райдержадміністрації.</w:t>
      </w:r>
    </w:p>
    <w:p w:rsidR="006C0BD1" w:rsidRPr="00AA573D" w:rsidRDefault="00872DC0" w:rsidP="00872D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C0BD1" w:rsidRPr="006B6A8D"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що втратило чинність, розпорядження голови </w:t>
      </w:r>
      <w:r w:rsidR="00AA573D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AA573D" w:rsidRPr="00AA573D">
        <w:rPr>
          <w:rFonts w:ascii="Times New Roman" w:hAnsi="Times New Roman" w:cs="Times New Roman"/>
          <w:sz w:val="28"/>
          <w:szCs w:val="28"/>
          <w:lang w:val="uk-UA"/>
        </w:rPr>
        <w:t>від 02.09.2016 року №260-р «Про затвердження Плану заходів щодо організації роботи центру надання адміністративних послуг Первомайської районної державної адміністрації»</w:t>
      </w:r>
      <w:r w:rsidR="00AA57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BD1" w:rsidRPr="00AA573D" w:rsidRDefault="00872DC0" w:rsidP="00872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C0BD1" w:rsidRPr="00AA573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C0BD1" w:rsidRPr="00AA573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C0BD1" w:rsidRPr="00A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BD1" w:rsidRPr="00AA573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C0BD1" w:rsidRPr="00A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BD1" w:rsidRPr="00AA573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C0BD1" w:rsidRPr="00A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BD1" w:rsidRPr="00AA573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C0BD1" w:rsidRPr="00AA573D">
        <w:rPr>
          <w:rFonts w:ascii="Times New Roman" w:hAnsi="Times New Roman" w:cs="Times New Roman"/>
          <w:sz w:val="28"/>
          <w:szCs w:val="28"/>
        </w:rPr>
        <w:t xml:space="preserve"> на </w:t>
      </w:r>
      <w:r w:rsidR="00AA573D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AA573D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="00AA573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A573D">
        <w:rPr>
          <w:rFonts w:ascii="Times New Roman" w:hAnsi="Times New Roman" w:cs="Times New Roman"/>
          <w:sz w:val="28"/>
          <w:szCs w:val="28"/>
        </w:rPr>
        <w:t xml:space="preserve"> </w:t>
      </w:r>
      <w:r w:rsidR="00AA573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С.В. Бондаренка</w:t>
      </w:r>
      <w:r w:rsidR="006C0BD1" w:rsidRPr="00AA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BD1" w:rsidRPr="00AA573D" w:rsidRDefault="006C0BD1" w:rsidP="00AA573D">
      <w:pPr>
        <w:jc w:val="both"/>
        <w:rPr>
          <w:rFonts w:ascii="Times New Roman" w:hAnsi="Times New Roman" w:cs="Times New Roman"/>
          <w:sz w:val="28"/>
          <w:szCs w:val="28"/>
        </w:rPr>
      </w:pPr>
      <w:r w:rsidRPr="00AA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BD1" w:rsidRPr="00D72DC7" w:rsidRDefault="006C0BD1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03" w:rsidRDefault="00AA573D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 райдержадміністрації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04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  <w:lang w:val="uk-UA"/>
        </w:rPr>
        <w:t>Вовк</w:t>
      </w: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Pr="00B871E0" w:rsidRDefault="00E70230" w:rsidP="00E7023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871E0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E70230" w:rsidRPr="00B871E0" w:rsidRDefault="00E70230" w:rsidP="00E7023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B871E0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B8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1E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E70230" w:rsidRPr="00B871E0" w:rsidRDefault="00E70230" w:rsidP="00E70230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</w:t>
      </w:r>
    </w:p>
    <w:p w:rsidR="00E70230" w:rsidRPr="00B871E0" w:rsidRDefault="00E70230" w:rsidP="00E7023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B871E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8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71E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B871E0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</w:p>
    <w:p w:rsidR="00E70230" w:rsidRPr="00B871E0" w:rsidRDefault="00E70230" w:rsidP="00E70230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04.06.2018 року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165-р</w:t>
      </w:r>
    </w:p>
    <w:p w:rsidR="00E70230" w:rsidRPr="007D54BE" w:rsidRDefault="00E70230" w:rsidP="00E7023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0230" w:rsidRPr="00B871E0" w:rsidRDefault="00E70230" w:rsidP="00E70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1E0">
        <w:rPr>
          <w:rFonts w:ascii="Times New Roman" w:hAnsi="Times New Roman" w:cs="Times New Roman"/>
          <w:sz w:val="28"/>
          <w:szCs w:val="28"/>
        </w:rPr>
        <w:t>ПЛАН</w:t>
      </w:r>
    </w:p>
    <w:p w:rsidR="00E70230" w:rsidRDefault="00E70230" w:rsidP="00E7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71E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8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1E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8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1E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8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71E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B871E0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B8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1E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районної державної адміністрації</w:t>
      </w:r>
    </w:p>
    <w:p w:rsidR="00E70230" w:rsidRPr="007D54BE" w:rsidRDefault="00E70230" w:rsidP="00E7023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1"/>
        <w:gridCol w:w="4323"/>
        <w:gridCol w:w="1635"/>
        <w:gridCol w:w="3260"/>
      </w:tblGrid>
      <w:tr w:rsidR="00E70230" w:rsidRPr="00DB38BB" w:rsidTr="007D54BE">
        <w:tc>
          <w:tcPr>
            <w:tcW w:w="671" w:type="dxa"/>
          </w:tcPr>
          <w:p w:rsidR="00E70230" w:rsidRPr="00694E32" w:rsidRDefault="00E70230" w:rsidP="00834FF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  <w:p w:rsidR="00E70230" w:rsidRPr="00694E32" w:rsidRDefault="00E70230" w:rsidP="00834FF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Строк виконання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 виконавці</w:t>
            </w:r>
          </w:p>
        </w:tc>
      </w:tr>
      <w:tr w:rsidR="00E70230" w:rsidRPr="00E32231" w:rsidTr="007D54BE">
        <w:tc>
          <w:tcPr>
            <w:tcW w:w="671" w:type="dxa"/>
          </w:tcPr>
          <w:p w:rsidR="00E70230" w:rsidRPr="00694E32" w:rsidRDefault="00E70230" w:rsidP="00834FF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Забезпечити дотримання принципу організації єдності фронт-офісу (зона прийому, інформування, очікування, обслуговування) та бек-офісу (зона відпрацювання документів, збереження документів, справ) при роботі центрів надання адміністративних послуг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райдержадміністрації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E70230" w:rsidRPr="007D54BE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Забезпечити роботу центру надання адміністративних послуг та прийом суб’єктів звернення відповідно до графіка роботи центру надання адміністративних послуг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райдержадміністрації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визначених чинним законодавством</w:t>
            </w: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надання адміністративних послу райдержадміністрації</w:t>
            </w:r>
          </w:p>
        </w:tc>
      </w:tr>
      <w:tr w:rsidR="00E70230" w:rsidRPr="00E32231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4323" w:type="dxa"/>
          </w:tcPr>
          <w:p w:rsidR="00E70230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Забезпечити надання адміністративних послуг, які надаються  структурними підрозділами рай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держ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адміністрацій виключно через центр надання адміністративних послуг з використанням інформаційної системи «Єдиний регіональний </w:t>
            </w:r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WEB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-портал адміністративних послуг Миколаївської області» для реєстрації заяв та видачі результатів їх розгляду</w:t>
            </w:r>
          </w:p>
          <w:p w:rsidR="007D54BE" w:rsidRPr="00694E32" w:rsidRDefault="007D54BE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bookmarkStart w:id="0" w:name="_GoBack"/>
            <w:bookmarkEnd w:id="0"/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Структурні підрозділи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4.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Здійснювати прийом державними реєстраторами юридичних осіб, фізичних осіб-підприємців безпосередньо у фронт-офісі центру надання адміністративних послуг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райдержадміністрації</w:t>
            </w:r>
          </w:p>
          <w:p w:rsidR="00E70230" w:rsidRPr="00E70230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надання адміністративних послуг</w:t>
            </w:r>
            <w:r w:rsidRPr="00694E32">
              <w:rPr>
                <w:sz w:val="27"/>
                <w:szCs w:val="27"/>
                <w:lang w:val="uk-UA"/>
              </w:rPr>
              <w:t xml:space="preserve"> 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райдержадміністрації </w:t>
            </w:r>
          </w:p>
        </w:tc>
      </w:tr>
      <w:tr w:rsidR="00E70230" w:rsidRPr="007D54BE" w:rsidTr="007D54BE">
        <w:trPr>
          <w:trHeight w:val="2018"/>
        </w:trPr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Здійснювати у фронт-офісі центру надання адміністративних послуг прийом адміністраторами центру документів з реєстрації речових прав на нерухоме майно для подальшої їх передачі для відповідного відпрацювання державному реєстратору у бек-офісі центру</w:t>
            </w:r>
          </w:p>
          <w:p w:rsidR="00E70230" w:rsidRPr="00E70230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</w:t>
            </w:r>
          </w:p>
        </w:tc>
        <w:tc>
          <w:tcPr>
            <w:tcW w:w="4323" w:type="dxa"/>
          </w:tcPr>
          <w:p w:rsidR="00E70230" w:rsidRPr="0055386B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5386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Розмістити актуальну інформацію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55386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щодо роботи центр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Pr="0055386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надання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55386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адміністративних послуг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райдержадміністрації </w:t>
            </w:r>
            <w:r w:rsidRPr="0055386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55386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офіційн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ому</w:t>
            </w:r>
            <w:r w:rsidRPr="0055386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веб-сайтах  та порядок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55386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надання ними адміністративних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55386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райдержадміністрації</w:t>
            </w:r>
          </w:p>
          <w:p w:rsidR="00E70230" w:rsidRPr="00E70230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відділ інформаційної діяльності та комунікацій з громадськістю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7.</w:t>
            </w:r>
          </w:p>
        </w:tc>
        <w:tc>
          <w:tcPr>
            <w:tcW w:w="4323" w:type="dxa"/>
          </w:tcPr>
          <w:p w:rsidR="00E70230" w:rsidRPr="00DF79B8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Інформувати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через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друковані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засоби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масової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інформації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мешканців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району</w:t>
            </w:r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про роботу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центр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надання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адм</w:t>
            </w:r>
            <w:proofErr w:type="gram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іністративних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райдержадміністрації</w:t>
            </w:r>
          </w:p>
          <w:p w:rsidR="00E70230" w:rsidRPr="00E70230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Щокварталу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 надання адміністративних послуг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Передбачити фінансування та матеріально-технічне забезпечення центру надання адміністративних послуг у розмірі, достатньому для здійснення належного прийому суб’єктів звернення </w:t>
            </w: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Щороку</w:t>
            </w:r>
          </w:p>
        </w:tc>
        <w:tc>
          <w:tcPr>
            <w:tcW w:w="3260" w:type="dxa"/>
          </w:tcPr>
          <w:p w:rsidR="00E70230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 надання адміністративних послуг райдержадміністрації,  відділ економічного розвитку торгівлі, туризму та державної реєстрації</w:t>
            </w:r>
          </w:p>
          <w:p w:rsidR="00E70230" w:rsidRPr="00E70230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Вжити заходів щодо організації надання супутніх послуг (виготовлення копій документів, ламінування, фотографування, продаж канцелярських товарів, надання банківських послуг тощо), 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безпосередньо у приміщенні центру надання адміністративних послуг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райдержадміністрації</w:t>
            </w: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 надання адміністративних послуг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10.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Вжити заходів щодо надання безкоштовного </w:t>
            </w:r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WI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FI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доступу клієнтам центрів надання адміністративних послуг та створення в зоні очікування центрів робочих місць (комп’ютер та принтер) для відвідувачів, з підключенням до мережі Інтернет для можливості заповнення заяв та їх подальшого друку</w:t>
            </w:r>
          </w:p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 надання адміністративних послуг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Впровадити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використання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пристроїв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для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зчитування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даних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з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нових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внутрішніх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паспортів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заявників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gram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форматі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ID-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карток</w:t>
            </w:r>
            <w:proofErr w:type="spellEnd"/>
          </w:p>
          <w:p w:rsidR="00E70230" w:rsidRPr="00E70230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260" w:type="dxa"/>
          </w:tcPr>
          <w:p w:rsidR="00E70230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 надання адміністративних послуг райдержадміністрації</w:t>
            </w:r>
          </w:p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Провадити (здійснювати) видачу (переоформлення, видача дублікатів, анулювання) документів дозвільного характеру у сфері господарської діяльності через центр надання адміністративних послуг </w:t>
            </w:r>
            <w:r w:rsidRPr="00DF79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райдержадміністрації</w:t>
            </w:r>
          </w:p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 надання адміністративних послуг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13.</w:t>
            </w:r>
          </w:p>
        </w:tc>
        <w:tc>
          <w:tcPr>
            <w:tcW w:w="4323" w:type="dxa"/>
          </w:tcPr>
          <w:p w:rsidR="00E70230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Забезпечити надання адміністративних послуг органами виконавчої влади, визначених у Переліку адміністративних послуг органів виконавчої влади, які надаються через центр надання адміністративних послуг, затверджених розпорядженням Кабінету Міністрів України від 16.05.2014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року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№ 523-р (в редакції розпорядження Кабінету Міністрів України від 11.10.2017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року № 782-р)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через центри надання адміністративних послуг</w:t>
            </w:r>
          </w:p>
          <w:p w:rsidR="00E70230" w:rsidRPr="00E70230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 надання адміністративних послуг райдержадміністрації, структурні  підрозділи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Включити до переліку послуг, що надаються у центрі надання адміністративних послуг,</w:t>
            </w:r>
            <w:r w:rsidRPr="00DF79B8">
              <w:rPr>
                <w:lang w:val="uk-UA"/>
              </w:rPr>
              <w:t xml:space="preserve"> </w:t>
            </w:r>
            <w:r w:rsidRPr="00DF79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райдержадміністрації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адміністративні послуги соціальної сфери (пункти 107-136 Переліку адміністративних послуг органів виконавчої влади, які надаються через центр надання адміністративних послуг, затверджених розпорядженням Кабінету Міністрів України від 16.05.2014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року 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№ 523-р (в редакції розпорядження Кабінету Міністрів України від 11.10.2017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року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№ 782-р)</w:t>
            </w:r>
          </w:p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забезпечення діяльності центру  надання адміністративних 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послуг райдержадміністрації, управління соціального захисту  населення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15.</w:t>
            </w:r>
          </w:p>
        </w:tc>
        <w:tc>
          <w:tcPr>
            <w:tcW w:w="4323" w:type="dxa"/>
          </w:tcPr>
          <w:p w:rsidR="00E70230" w:rsidRPr="00DF79B8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Провести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інвентаризацію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proofErr w:type="gram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адм</w:t>
            </w:r>
            <w:proofErr w:type="gram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іністративних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послуг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які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надаються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структурними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підрозділам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райдержадміністрацій</w:t>
            </w:r>
            <w:proofErr w:type="spellEnd"/>
          </w:p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Щороку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 надання адміністративних послуг райдержадміністрації</w:t>
            </w:r>
          </w:p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E70230" w:rsidRPr="00E32231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Оновити інформаційні і технологічні картки адміністративних послуг, що надаються через центр надання адміністративних послуг райдержадміністрації та забезпечити їх розміщення у фронт-офісі центру</w:t>
            </w:r>
          </w:p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Структурні підрозділи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 разі змін відповідних нормативно-правових актів, забезпечити оновлення інформаційних та технологічних карток адміністративних послуг у п’ятиденний строк з дня набрання чинності відповідними нормативно-правовими актами. Інформаційні та технологічні картки надавати в паперовому та  електронному виді відділ забезпечення діяльності центру  надання адміністративних послуг райдержадміністрації </w:t>
            </w:r>
            <w:r w:rsidRPr="00E7023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</w:t>
            </w:r>
            <w:hyperlink r:id="rId11" w:history="1">
              <w:r w:rsidRPr="00E70230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uk-UA"/>
                </w:rPr>
                <w:t>dozv.perv.rayon@ukr.net</w:t>
              </w:r>
            </w:hyperlink>
            <w:r w:rsidRPr="00E7023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Структурні підрозділи райдержадміністрації, територіальні органи міністерств та інших центральних органів (за узгодженням), відділ забезпечення діяльності центру  надання адміністративних послуг райдержадміністрації</w:t>
            </w:r>
          </w:p>
        </w:tc>
      </w:tr>
      <w:tr w:rsidR="00E70230" w:rsidRPr="002F47D6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Забезпечити надання в електронному вигляді  оновлених  інформаційних та технологічних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карток адміністративних послуг структурних підрозділів райдержадміністрації та територіальних органів міністерств та інших  центральних органів центру надання адміністративних послуг райдержадміністрації</w:t>
            </w: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Структурні підрозділи</w:t>
            </w:r>
            <w:r w:rsidRPr="00645BB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райдержадміністрації та територіальних органів </w:t>
            </w:r>
            <w:r w:rsidRPr="00645BB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міністерств та інших  центральних органів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19.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допускати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покладення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proofErr w:type="gram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адм</w:t>
            </w:r>
            <w:proofErr w:type="gram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іністраторів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центрів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надання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адміністративних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послуг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завдань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визначених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статтею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13 Закону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України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 xml:space="preserve"> «Про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адміністративні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послуги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 надання адміністративних послуг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323" w:type="dxa"/>
          </w:tcPr>
          <w:p w:rsidR="00E70230" w:rsidRPr="00DF79B8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79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Забезпечувати відвідувачів центрів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DF79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надання адміністративних послуг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DF79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райдержадміністрації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DF79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необхідними бланками заяв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DF79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безкоштовно</w:t>
            </w: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 надання адміністративних послуг райдержадміністрації</w:t>
            </w:r>
          </w:p>
        </w:tc>
      </w:tr>
      <w:tr w:rsidR="00E70230" w:rsidRPr="007D54BE" w:rsidTr="007D54BE">
        <w:tc>
          <w:tcPr>
            <w:tcW w:w="671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</w:t>
            </w: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323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Забезпечити підвищення кваліфікації адміністраторів центрів надання адміністративних послуг через курси, </w:t>
            </w:r>
            <w:proofErr w:type="spellStart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вебінари</w:t>
            </w:r>
            <w:proofErr w:type="spellEnd"/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тренінги</w:t>
            </w:r>
          </w:p>
        </w:tc>
        <w:tc>
          <w:tcPr>
            <w:tcW w:w="1635" w:type="dxa"/>
          </w:tcPr>
          <w:p w:rsidR="00E70230" w:rsidRPr="00694E32" w:rsidRDefault="00E70230" w:rsidP="007D54B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260" w:type="dxa"/>
          </w:tcPr>
          <w:p w:rsidR="00E70230" w:rsidRPr="00694E32" w:rsidRDefault="00E70230" w:rsidP="00834FF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94E3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 надання адміністративних послуг райдержадміністрації</w:t>
            </w:r>
          </w:p>
        </w:tc>
      </w:tr>
    </w:tbl>
    <w:p w:rsidR="00E70230" w:rsidRDefault="00E70230" w:rsidP="00E7023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0230" w:rsidRDefault="00E70230" w:rsidP="00E70230">
      <w:pPr>
        <w:jc w:val="both"/>
        <w:rPr>
          <w:rFonts w:ascii="Times New Roman" w:hAnsi="Times New Roman" w:cs="Times New Roman"/>
          <w:lang w:val="uk-UA"/>
        </w:rPr>
      </w:pPr>
    </w:p>
    <w:p w:rsidR="00E70230" w:rsidRDefault="00E70230" w:rsidP="00E70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7F9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E70230" w:rsidRPr="008F57F9" w:rsidRDefault="00E70230" w:rsidP="00E70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7F9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С.В. Бондаренко</w:t>
      </w:r>
    </w:p>
    <w:p w:rsidR="00E70230" w:rsidRDefault="00E70230" w:rsidP="00E702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E702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Default="00E70230" w:rsidP="00E702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E32231">
        <w:rPr>
          <w:rFonts w:ascii="Times New Roman" w:hAnsi="Times New Roman" w:cs="Times New Roman"/>
          <w:sz w:val="28"/>
          <w:szCs w:val="28"/>
          <w:lang w:val="uk-UA"/>
        </w:rPr>
        <w:t>Л.А. Юрченко</w:t>
      </w:r>
    </w:p>
    <w:p w:rsidR="00E70230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230" w:rsidRPr="00AA573D" w:rsidRDefault="00E70230" w:rsidP="00AA5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0230" w:rsidRPr="00AA573D" w:rsidSect="007D54BE">
      <w:headerReference w:type="default" r:id="rId12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29" w:rsidRDefault="00EF4E29" w:rsidP="00960D1F">
      <w:pPr>
        <w:spacing w:after="0" w:line="240" w:lineRule="auto"/>
      </w:pPr>
      <w:r>
        <w:separator/>
      </w:r>
    </w:p>
  </w:endnote>
  <w:endnote w:type="continuationSeparator" w:id="0">
    <w:p w:rsidR="00EF4E29" w:rsidRDefault="00EF4E29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29" w:rsidRDefault="00EF4E29" w:rsidP="00960D1F">
      <w:pPr>
        <w:spacing w:after="0" w:line="240" w:lineRule="auto"/>
      </w:pPr>
      <w:r>
        <w:separator/>
      </w:r>
    </w:p>
  </w:footnote>
  <w:footnote w:type="continuationSeparator" w:id="0">
    <w:p w:rsidR="00EF4E29" w:rsidRDefault="00EF4E29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02"/>
      <w:docPartObj>
        <w:docPartGallery w:val="Page Numbers (Top of Page)"/>
        <w:docPartUnique/>
      </w:docPartObj>
    </w:sdtPr>
    <w:sdtEndPr/>
    <w:sdtContent>
      <w:p w:rsidR="00960D1F" w:rsidRDefault="00960D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BE">
          <w:rPr>
            <w:noProof/>
          </w:rPr>
          <w:t>3</w:t>
        </w:r>
        <w:r>
          <w:fldChar w:fldCharType="end"/>
        </w:r>
      </w:p>
    </w:sdtContent>
  </w:sdt>
  <w:p w:rsidR="00960D1F" w:rsidRDefault="00960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8FA"/>
    <w:multiLevelType w:val="hybridMultilevel"/>
    <w:tmpl w:val="8C16BA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82"/>
    <w:rsid w:val="00004110"/>
    <w:rsid w:val="00011F07"/>
    <w:rsid w:val="0001283B"/>
    <w:rsid w:val="00015468"/>
    <w:rsid w:val="00016595"/>
    <w:rsid w:val="000201A5"/>
    <w:rsid w:val="0002709D"/>
    <w:rsid w:val="000350CD"/>
    <w:rsid w:val="00037226"/>
    <w:rsid w:val="000611A9"/>
    <w:rsid w:val="00066B28"/>
    <w:rsid w:val="000771FF"/>
    <w:rsid w:val="000836CA"/>
    <w:rsid w:val="00085682"/>
    <w:rsid w:val="000868C2"/>
    <w:rsid w:val="000A5926"/>
    <w:rsid w:val="000B7BEC"/>
    <w:rsid w:val="000C0EFD"/>
    <w:rsid w:val="000D6D6F"/>
    <w:rsid w:val="00102AF0"/>
    <w:rsid w:val="00103BCE"/>
    <w:rsid w:val="00105B8D"/>
    <w:rsid w:val="00111296"/>
    <w:rsid w:val="00122FA7"/>
    <w:rsid w:val="00123733"/>
    <w:rsid w:val="00127D7E"/>
    <w:rsid w:val="001321AF"/>
    <w:rsid w:val="00136724"/>
    <w:rsid w:val="00137DC6"/>
    <w:rsid w:val="00137F86"/>
    <w:rsid w:val="001466B6"/>
    <w:rsid w:val="00150E5F"/>
    <w:rsid w:val="00152007"/>
    <w:rsid w:val="001534D6"/>
    <w:rsid w:val="00160BA9"/>
    <w:rsid w:val="00162D1F"/>
    <w:rsid w:val="00165226"/>
    <w:rsid w:val="0016659E"/>
    <w:rsid w:val="00170EF7"/>
    <w:rsid w:val="00175E80"/>
    <w:rsid w:val="00177581"/>
    <w:rsid w:val="00182817"/>
    <w:rsid w:val="001905FA"/>
    <w:rsid w:val="001933E0"/>
    <w:rsid w:val="00196DC2"/>
    <w:rsid w:val="001A060F"/>
    <w:rsid w:val="001A13A0"/>
    <w:rsid w:val="001A1DC1"/>
    <w:rsid w:val="001A56BF"/>
    <w:rsid w:val="001A66D6"/>
    <w:rsid w:val="001A6C97"/>
    <w:rsid w:val="001B3D02"/>
    <w:rsid w:val="001C0C32"/>
    <w:rsid w:val="001C7F9E"/>
    <w:rsid w:val="001E0C08"/>
    <w:rsid w:val="001E1AC6"/>
    <w:rsid w:val="001E1C08"/>
    <w:rsid w:val="001E2557"/>
    <w:rsid w:val="001E2F72"/>
    <w:rsid w:val="001E4FC8"/>
    <w:rsid w:val="001E6F60"/>
    <w:rsid w:val="001F3174"/>
    <w:rsid w:val="001F3C67"/>
    <w:rsid w:val="001F7B2A"/>
    <w:rsid w:val="002102AE"/>
    <w:rsid w:val="00210F77"/>
    <w:rsid w:val="00221933"/>
    <w:rsid w:val="002300EF"/>
    <w:rsid w:val="00231770"/>
    <w:rsid w:val="00237923"/>
    <w:rsid w:val="002413FE"/>
    <w:rsid w:val="00246F00"/>
    <w:rsid w:val="00247033"/>
    <w:rsid w:val="00247336"/>
    <w:rsid w:val="00250F93"/>
    <w:rsid w:val="00251D3C"/>
    <w:rsid w:val="0025259B"/>
    <w:rsid w:val="00252652"/>
    <w:rsid w:val="002555BB"/>
    <w:rsid w:val="00257916"/>
    <w:rsid w:val="00257C91"/>
    <w:rsid w:val="002733B8"/>
    <w:rsid w:val="002873A1"/>
    <w:rsid w:val="00293D1C"/>
    <w:rsid w:val="002950EF"/>
    <w:rsid w:val="002A26B8"/>
    <w:rsid w:val="002B236C"/>
    <w:rsid w:val="002B55DB"/>
    <w:rsid w:val="002C134C"/>
    <w:rsid w:val="002C1F51"/>
    <w:rsid w:val="002C3535"/>
    <w:rsid w:val="002D0EA7"/>
    <w:rsid w:val="002D4862"/>
    <w:rsid w:val="002D4B80"/>
    <w:rsid w:val="002D6BDE"/>
    <w:rsid w:val="002E06F0"/>
    <w:rsid w:val="002E3A91"/>
    <w:rsid w:val="002E777C"/>
    <w:rsid w:val="002F1972"/>
    <w:rsid w:val="002F3422"/>
    <w:rsid w:val="002F5855"/>
    <w:rsid w:val="00301F95"/>
    <w:rsid w:val="0030704E"/>
    <w:rsid w:val="00312EA2"/>
    <w:rsid w:val="00321599"/>
    <w:rsid w:val="00323CB8"/>
    <w:rsid w:val="00325C60"/>
    <w:rsid w:val="0032716A"/>
    <w:rsid w:val="00327189"/>
    <w:rsid w:val="00327CEB"/>
    <w:rsid w:val="00335DB5"/>
    <w:rsid w:val="003412C1"/>
    <w:rsid w:val="0034485C"/>
    <w:rsid w:val="00346C6A"/>
    <w:rsid w:val="003521A9"/>
    <w:rsid w:val="00361AB6"/>
    <w:rsid w:val="003653D6"/>
    <w:rsid w:val="00367CCC"/>
    <w:rsid w:val="003707B2"/>
    <w:rsid w:val="003713E7"/>
    <w:rsid w:val="00384005"/>
    <w:rsid w:val="003850E3"/>
    <w:rsid w:val="00385DE6"/>
    <w:rsid w:val="00392F35"/>
    <w:rsid w:val="00395542"/>
    <w:rsid w:val="003A2E8F"/>
    <w:rsid w:val="003A6837"/>
    <w:rsid w:val="003B7297"/>
    <w:rsid w:val="003B7CF4"/>
    <w:rsid w:val="003C53CF"/>
    <w:rsid w:val="003C61E0"/>
    <w:rsid w:val="003D098D"/>
    <w:rsid w:val="003D2F66"/>
    <w:rsid w:val="003E04BC"/>
    <w:rsid w:val="003E0D95"/>
    <w:rsid w:val="003E1D6A"/>
    <w:rsid w:val="003E2FAB"/>
    <w:rsid w:val="003E3565"/>
    <w:rsid w:val="003E3A7D"/>
    <w:rsid w:val="003E54EE"/>
    <w:rsid w:val="00400A20"/>
    <w:rsid w:val="00403BD2"/>
    <w:rsid w:val="00405652"/>
    <w:rsid w:val="0040712E"/>
    <w:rsid w:val="004200E1"/>
    <w:rsid w:val="004205D7"/>
    <w:rsid w:val="00425CAE"/>
    <w:rsid w:val="004327AE"/>
    <w:rsid w:val="004347EB"/>
    <w:rsid w:val="00441DE0"/>
    <w:rsid w:val="00444AB0"/>
    <w:rsid w:val="00444DEA"/>
    <w:rsid w:val="00445AD1"/>
    <w:rsid w:val="00446683"/>
    <w:rsid w:val="00451C51"/>
    <w:rsid w:val="00465647"/>
    <w:rsid w:val="00470FC5"/>
    <w:rsid w:val="00472312"/>
    <w:rsid w:val="004738F5"/>
    <w:rsid w:val="0047514E"/>
    <w:rsid w:val="004840EC"/>
    <w:rsid w:val="00485524"/>
    <w:rsid w:val="00487F39"/>
    <w:rsid w:val="004935CD"/>
    <w:rsid w:val="00495096"/>
    <w:rsid w:val="00495AD9"/>
    <w:rsid w:val="004A65EC"/>
    <w:rsid w:val="004A7EDF"/>
    <w:rsid w:val="004B2E8B"/>
    <w:rsid w:val="004B559E"/>
    <w:rsid w:val="004C12F5"/>
    <w:rsid w:val="004C1EB1"/>
    <w:rsid w:val="004C7E4F"/>
    <w:rsid w:val="004D0E9A"/>
    <w:rsid w:val="004E1DEE"/>
    <w:rsid w:val="004E418C"/>
    <w:rsid w:val="004E67EC"/>
    <w:rsid w:val="004E77AD"/>
    <w:rsid w:val="004F1549"/>
    <w:rsid w:val="004F2AD4"/>
    <w:rsid w:val="004F730B"/>
    <w:rsid w:val="005072F2"/>
    <w:rsid w:val="00507DAD"/>
    <w:rsid w:val="005226DD"/>
    <w:rsid w:val="005277C2"/>
    <w:rsid w:val="005350B0"/>
    <w:rsid w:val="00540305"/>
    <w:rsid w:val="00540A17"/>
    <w:rsid w:val="00544953"/>
    <w:rsid w:val="00545E55"/>
    <w:rsid w:val="005470FA"/>
    <w:rsid w:val="0054733A"/>
    <w:rsid w:val="005632D9"/>
    <w:rsid w:val="005641EC"/>
    <w:rsid w:val="00565129"/>
    <w:rsid w:val="005705D5"/>
    <w:rsid w:val="0057282E"/>
    <w:rsid w:val="005803C4"/>
    <w:rsid w:val="00582BAE"/>
    <w:rsid w:val="00582CC8"/>
    <w:rsid w:val="00587E80"/>
    <w:rsid w:val="00592EE3"/>
    <w:rsid w:val="00593CED"/>
    <w:rsid w:val="005A434D"/>
    <w:rsid w:val="005A4F29"/>
    <w:rsid w:val="005B32E8"/>
    <w:rsid w:val="005B37A3"/>
    <w:rsid w:val="005D2882"/>
    <w:rsid w:val="005D2CAA"/>
    <w:rsid w:val="005D5BC3"/>
    <w:rsid w:val="005D7B5E"/>
    <w:rsid w:val="005E2929"/>
    <w:rsid w:val="005E669C"/>
    <w:rsid w:val="005E6ABA"/>
    <w:rsid w:val="005F224D"/>
    <w:rsid w:val="005F3499"/>
    <w:rsid w:val="005F4643"/>
    <w:rsid w:val="0061371D"/>
    <w:rsid w:val="0061789F"/>
    <w:rsid w:val="00624F3A"/>
    <w:rsid w:val="00626D0B"/>
    <w:rsid w:val="00627BC0"/>
    <w:rsid w:val="00631D95"/>
    <w:rsid w:val="00637004"/>
    <w:rsid w:val="006409A3"/>
    <w:rsid w:val="006416FE"/>
    <w:rsid w:val="00646691"/>
    <w:rsid w:val="00650601"/>
    <w:rsid w:val="006543BD"/>
    <w:rsid w:val="0066273D"/>
    <w:rsid w:val="00675144"/>
    <w:rsid w:val="006770F4"/>
    <w:rsid w:val="0067760B"/>
    <w:rsid w:val="00693008"/>
    <w:rsid w:val="0069697B"/>
    <w:rsid w:val="006A04F0"/>
    <w:rsid w:val="006A7029"/>
    <w:rsid w:val="006B1473"/>
    <w:rsid w:val="006B5585"/>
    <w:rsid w:val="006B5EDB"/>
    <w:rsid w:val="006B63DC"/>
    <w:rsid w:val="006B6A8D"/>
    <w:rsid w:val="006C0BD1"/>
    <w:rsid w:val="006C1489"/>
    <w:rsid w:val="006C61E5"/>
    <w:rsid w:val="006D049C"/>
    <w:rsid w:val="006D101B"/>
    <w:rsid w:val="006D430E"/>
    <w:rsid w:val="006D5F0F"/>
    <w:rsid w:val="006D78D9"/>
    <w:rsid w:val="006E016D"/>
    <w:rsid w:val="006E0BFC"/>
    <w:rsid w:val="006E5AFE"/>
    <w:rsid w:val="006E71BA"/>
    <w:rsid w:val="006F23EF"/>
    <w:rsid w:val="006F5D89"/>
    <w:rsid w:val="00703B62"/>
    <w:rsid w:val="0070464E"/>
    <w:rsid w:val="00704767"/>
    <w:rsid w:val="00707CB4"/>
    <w:rsid w:val="00710E70"/>
    <w:rsid w:val="007133B3"/>
    <w:rsid w:val="00722908"/>
    <w:rsid w:val="007240D4"/>
    <w:rsid w:val="007260D0"/>
    <w:rsid w:val="007358D3"/>
    <w:rsid w:val="00746F11"/>
    <w:rsid w:val="00757543"/>
    <w:rsid w:val="00772F3B"/>
    <w:rsid w:val="00793897"/>
    <w:rsid w:val="00796A56"/>
    <w:rsid w:val="007A4BE2"/>
    <w:rsid w:val="007A53AC"/>
    <w:rsid w:val="007B2B68"/>
    <w:rsid w:val="007B2DD5"/>
    <w:rsid w:val="007B50F1"/>
    <w:rsid w:val="007B529E"/>
    <w:rsid w:val="007C0E87"/>
    <w:rsid w:val="007C1E98"/>
    <w:rsid w:val="007C23AA"/>
    <w:rsid w:val="007C3E2C"/>
    <w:rsid w:val="007C5009"/>
    <w:rsid w:val="007D3166"/>
    <w:rsid w:val="007D3A12"/>
    <w:rsid w:val="007D430C"/>
    <w:rsid w:val="007D51D7"/>
    <w:rsid w:val="007D54BE"/>
    <w:rsid w:val="007E2615"/>
    <w:rsid w:val="007E3029"/>
    <w:rsid w:val="007E3FE6"/>
    <w:rsid w:val="007F0EEC"/>
    <w:rsid w:val="007F5ED8"/>
    <w:rsid w:val="007F6A4B"/>
    <w:rsid w:val="00801D1A"/>
    <w:rsid w:val="00811190"/>
    <w:rsid w:val="00815140"/>
    <w:rsid w:val="008227D9"/>
    <w:rsid w:val="008242C5"/>
    <w:rsid w:val="00825F3F"/>
    <w:rsid w:val="0083072D"/>
    <w:rsid w:val="00832E60"/>
    <w:rsid w:val="0083367B"/>
    <w:rsid w:val="00841FF4"/>
    <w:rsid w:val="008444DD"/>
    <w:rsid w:val="00847C08"/>
    <w:rsid w:val="00861DB8"/>
    <w:rsid w:val="00864B5C"/>
    <w:rsid w:val="0086795B"/>
    <w:rsid w:val="00867977"/>
    <w:rsid w:val="00872DC0"/>
    <w:rsid w:val="008755A3"/>
    <w:rsid w:val="0088415E"/>
    <w:rsid w:val="00884DDF"/>
    <w:rsid w:val="00885787"/>
    <w:rsid w:val="00887D6B"/>
    <w:rsid w:val="00891D4E"/>
    <w:rsid w:val="00892C3D"/>
    <w:rsid w:val="008946D8"/>
    <w:rsid w:val="00896282"/>
    <w:rsid w:val="008A00D1"/>
    <w:rsid w:val="008A0701"/>
    <w:rsid w:val="008A38DE"/>
    <w:rsid w:val="008D0759"/>
    <w:rsid w:val="008D1153"/>
    <w:rsid w:val="008D7FEA"/>
    <w:rsid w:val="008E2AC2"/>
    <w:rsid w:val="008E3A2C"/>
    <w:rsid w:val="008E3BBC"/>
    <w:rsid w:val="008F1C65"/>
    <w:rsid w:val="00901839"/>
    <w:rsid w:val="009025BC"/>
    <w:rsid w:val="00906D41"/>
    <w:rsid w:val="0091084F"/>
    <w:rsid w:val="009118F6"/>
    <w:rsid w:val="00934E18"/>
    <w:rsid w:val="009355AA"/>
    <w:rsid w:val="00940F40"/>
    <w:rsid w:val="00943067"/>
    <w:rsid w:val="00945CB7"/>
    <w:rsid w:val="009463D4"/>
    <w:rsid w:val="00947FBF"/>
    <w:rsid w:val="00950FCA"/>
    <w:rsid w:val="009510EC"/>
    <w:rsid w:val="00955988"/>
    <w:rsid w:val="00956582"/>
    <w:rsid w:val="009576DC"/>
    <w:rsid w:val="00960D1F"/>
    <w:rsid w:val="00961025"/>
    <w:rsid w:val="0096346C"/>
    <w:rsid w:val="00972236"/>
    <w:rsid w:val="00976766"/>
    <w:rsid w:val="00980957"/>
    <w:rsid w:val="00982478"/>
    <w:rsid w:val="0098304E"/>
    <w:rsid w:val="00984265"/>
    <w:rsid w:val="00985F4B"/>
    <w:rsid w:val="009905E1"/>
    <w:rsid w:val="009A7927"/>
    <w:rsid w:val="009B41AD"/>
    <w:rsid w:val="009C02CD"/>
    <w:rsid w:val="009C4362"/>
    <w:rsid w:val="009C7B58"/>
    <w:rsid w:val="009C7EE6"/>
    <w:rsid w:val="009D10C3"/>
    <w:rsid w:val="009D1F89"/>
    <w:rsid w:val="009D2FAE"/>
    <w:rsid w:val="009E2583"/>
    <w:rsid w:val="009E3B76"/>
    <w:rsid w:val="009E41A5"/>
    <w:rsid w:val="009E48FF"/>
    <w:rsid w:val="009E7C9E"/>
    <w:rsid w:val="009F0115"/>
    <w:rsid w:val="009F0581"/>
    <w:rsid w:val="009F311A"/>
    <w:rsid w:val="009F5AED"/>
    <w:rsid w:val="009F6F71"/>
    <w:rsid w:val="009F7603"/>
    <w:rsid w:val="00A043C0"/>
    <w:rsid w:val="00A078CE"/>
    <w:rsid w:val="00A1318A"/>
    <w:rsid w:val="00A1351C"/>
    <w:rsid w:val="00A2084D"/>
    <w:rsid w:val="00A23EBE"/>
    <w:rsid w:val="00A271E6"/>
    <w:rsid w:val="00A36537"/>
    <w:rsid w:val="00A42780"/>
    <w:rsid w:val="00A50DFC"/>
    <w:rsid w:val="00A54848"/>
    <w:rsid w:val="00A551D2"/>
    <w:rsid w:val="00A61D4B"/>
    <w:rsid w:val="00A63803"/>
    <w:rsid w:val="00A65B88"/>
    <w:rsid w:val="00A70B5D"/>
    <w:rsid w:val="00A72ABC"/>
    <w:rsid w:val="00A92163"/>
    <w:rsid w:val="00A96A9E"/>
    <w:rsid w:val="00AA1627"/>
    <w:rsid w:val="00AA573D"/>
    <w:rsid w:val="00AB7A63"/>
    <w:rsid w:val="00AD273B"/>
    <w:rsid w:val="00AD31CA"/>
    <w:rsid w:val="00AD5238"/>
    <w:rsid w:val="00AD6E1A"/>
    <w:rsid w:val="00AD7B77"/>
    <w:rsid w:val="00AE6C27"/>
    <w:rsid w:val="00B10272"/>
    <w:rsid w:val="00B1033F"/>
    <w:rsid w:val="00B1086C"/>
    <w:rsid w:val="00B11AA0"/>
    <w:rsid w:val="00B13A56"/>
    <w:rsid w:val="00B140F0"/>
    <w:rsid w:val="00B218A6"/>
    <w:rsid w:val="00B2784F"/>
    <w:rsid w:val="00B32A97"/>
    <w:rsid w:val="00B4605D"/>
    <w:rsid w:val="00B55228"/>
    <w:rsid w:val="00B5752F"/>
    <w:rsid w:val="00B60AA0"/>
    <w:rsid w:val="00B60ADF"/>
    <w:rsid w:val="00B6101D"/>
    <w:rsid w:val="00B61757"/>
    <w:rsid w:val="00B704A7"/>
    <w:rsid w:val="00B72E34"/>
    <w:rsid w:val="00B7353C"/>
    <w:rsid w:val="00B76452"/>
    <w:rsid w:val="00B76F3B"/>
    <w:rsid w:val="00B80026"/>
    <w:rsid w:val="00B80B46"/>
    <w:rsid w:val="00B82715"/>
    <w:rsid w:val="00B82D32"/>
    <w:rsid w:val="00B915F9"/>
    <w:rsid w:val="00B9331C"/>
    <w:rsid w:val="00B96214"/>
    <w:rsid w:val="00BA114E"/>
    <w:rsid w:val="00BA1509"/>
    <w:rsid w:val="00BA64AF"/>
    <w:rsid w:val="00BB2AA8"/>
    <w:rsid w:val="00BB3EE2"/>
    <w:rsid w:val="00BB5979"/>
    <w:rsid w:val="00BB6503"/>
    <w:rsid w:val="00BB705A"/>
    <w:rsid w:val="00BC2E2E"/>
    <w:rsid w:val="00BC3173"/>
    <w:rsid w:val="00BC3BFC"/>
    <w:rsid w:val="00BC6A8A"/>
    <w:rsid w:val="00BD0B94"/>
    <w:rsid w:val="00BD6A2D"/>
    <w:rsid w:val="00BD6A50"/>
    <w:rsid w:val="00BF6D1C"/>
    <w:rsid w:val="00C0005B"/>
    <w:rsid w:val="00C04518"/>
    <w:rsid w:val="00C100EB"/>
    <w:rsid w:val="00C10FF3"/>
    <w:rsid w:val="00C1302E"/>
    <w:rsid w:val="00C165C7"/>
    <w:rsid w:val="00C23FB0"/>
    <w:rsid w:val="00C25EE4"/>
    <w:rsid w:val="00C2679D"/>
    <w:rsid w:val="00C3056E"/>
    <w:rsid w:val="00C31A5C"/>
    <w:rsid w:val="00C34B49"/>
    <w:rsid w:val="00C46ACA"/>
    <w:rsid w:val="00C474B8"/>
    <w:rsid w:val="00C541A0"/>
    <w:rsid w:val="00C5556A"/>
    <w:rsid w:val="00C570AD"/>
    <w:rsid w:val="00C6298E"/>
    <w:rsid w:val="00C66F67"/>
    <w:rsid w:val="00C71EC8"/>
    <w:rsid w:val="00C84891"/>
    <w:rsid w:val="00C85F2C"/>
    <w:rsid w:val="00C86C7D"/>
    <w:rsid w:val="00C901B4"/>
    <w:rsid w:val="00C96A9F"/>
    <w:rsid w:val="00CA1D52"/>
    <w:rsid w:val="00CB0AF1"/>
    <w:rsid w:val="00CB10C5"/>
    <w:rsid w:val="00CB54D5"/>
    <w:rsid w:val="00CC4B37"/>
    <w:rsid w:val="00CC5312"/>
    <w:rsid w:val="00CC6616"/>
    <w:rsid w:val="00CC7005"/>
    <w:rsid w:val="00CD052B"/>
    <w:rsid w:val="00CD0D5D"/>
    <w:rsid w:val="00CD0F94"/>
    <w:rsid w:val="00CD1418"/>
    <w:rsid w:val="00CD1AA2"/>
    <w:rsid w:val="00CD64C3"/>
    <w:rsid w:val="00CD66CF"/>
    <w:rsid w:val="00CF146B"/>
    <w:rsid w:val="00CF2083"/>
    <w:rsid w:val="00CF39A0"/>
    <w:rsid w:val="00D11946"/>
    <w:rsid w:val="00D121FB"/>
    <w:rsid w:val="00D164FE"/>
    <w:rsid w:val="00D22207"/>
    <w:rsid w:val="00D238F2"/>
    <w:rsid w:val="00D268FF"/>
    <w:rsid w:val="00D277C0"/>
    <w:rsid w:val="00D35887"/>
    <w:rsid w:val="00D363C1"/>
    <w:rsid w:val="00D36B85"/>
    <w:rsid w:val="00D50B90"/>
    <w:rsid w:val="00D53404"/>
    <w:rsid w:val="00D54489"/>
    <w:rsid w:val="00D56C21"/>
    <w:rsid w:val="00D609D3"/>
    <w:rsid w:val="00D63135"/>
    <w:rsid w:val="00D6513B"/>
    <w:rsid w:val="00D66519"/>
    <w:rsid w:val="00D7058F"/>
    <w:rsid w:val="00D7263A"/>
    <w:rsid w:val="00D72DC7"/>
    <w:rsid w:val="00D754E7"/>
    <w:rsid w:val="00D83002"/>
    <w:rsid w:val="00D86ADA"/>
    <w:rsid w:val="00D956F0"/>
    <w:rsid w:val="00D95CC4"/>
    <w:rsid w:val="00D95F44"/>
    <w:rsid w:val="00D96CB0"/>
    <w:rsid w:val="00DA0F48"/>
    <w:rsid w:val="00DA21B2"/>
    <w:rsid w:val="00DA4810"/>
    <w:rsid w:val="00DA4A3B"/>
    <w:rsid w:val="00DA4CD2"/>
    <w:rsid w:val="00DB2B01"/>
    <w:rsid w:val="00DC3495"/>
    <w:rsid w:val="00DD6D31"/>
    <w:rsid w:val="00DE362C"/>
    <w:rsid w:val="00DE4CBA"/>
    <w:rsid w:val="00DE5551"/>
    <w:rsid w:val="00DE6097"/>
    <w:rsid w:val="00DF0ED6"/>
    <w:rsid w:val="00DF1BA9"/>
    <w:rsid w:val="00E04014"/>
    <w:rsid w:val="00E04C93"/>
    <w:rsid w:val="00E0545B"/>
    <w:rsid w:val="00E14D03"/>
    <w:rsid w:val="00E334FA"/>
    <w:rsid w:val="00E3614E"/>
    <w:rsid w:val="00E43A20"/>
    <w:rsid w:val="00E45862"/>
    <w:rsid w:val="00E476A6"/>
    <w:rsid w:val="00E63810"/>
    <w:rsid w:val="00E63F35"/>
    <w:rsid w:val="00E63F49"/>
    <w:rsid w:val="00E70230"/>
    <w:rsid w:val="00E708D0"/>
    <w:rsid w:val="00E70EA4"/>
    <w:rsid w:val="00E7648F"/>
    <w:rsid w:val="00E8238C"/>
    <w:rsid w:val="00E8404B"/>
    <w:rsid w:val="00E84D20"/>
    <w:rsid w:val="00E97C0A"/>
    <w:rsid w:val="00EA57BF"/>
    <w:rsid w:val="00EB19B3"/>
    <w:rsid w:val="00EB32E3"/>
    <w:rsid w:val="00EB55B9"/>
    <w:rsid w:val="00EC19DE"/>
    <w:rsid w:val="00EC27F2"/>
    <w:rsid w:val="00EC4FFA"/>
    <w:rsid w:val="00ED2F67"/>
    <w:rsid w:val="00ED3294"/>
    <w:rsid w:val="00EE39A2"/>
    <w:rsid w:val="00EE6D3E"/>
    <w:rsid w:val="00EF4E29"/>
    <w:rsid w:val="00EF636A"/>
    <w:rsid w:val="00F06650"/>
    <w:rsid w:val="00F10024"/>
    <w:rsid w:val="00F10929"/>
    <w:rsid w:val="00F112CD"/>
    <w:rsid w:val="00F13323"/>
    <w:rsid w:val="00F14599"/>
    <w:rsid w:val="00F17302"/>
    <w:rsid w:val="00F1736D"/>
    <w:rsid w:val="00F20EE2"/>
    <w:rsid w:val="00F22199"/>
    <w:rsid w:val="00F26374"/>
    <w:rsid w:val="00F27205"/>
    <w:rsid w:val="00F27A41"/>
    <w:rsid w:val="00F31405"/>
    <w:rsid w:val="00F339E6"/>
    <w:rsid w:val="00F3712B"/>
    <w:rsid w:val="00F372FA"/>
    <w:rsid w:val="00F4379F"/>
    <w:rsid w:val="00F5142D"/>
    <w:rsid w:val="00F5436B"/>
    <w:rsid w:val="00F622C2"/>
    <w:rsid w:val="00F63497"/>
    <w:rsid w:val="00F63960"/>
    <w:rsid w:val="00F64417"/>
    <w:rsid w:val="00F7162D"/>
    <w:rsid w:val="00F72707"/>
    <w:rsid w:val="00F76A1F"/>
    <w:rsid w:val="00F76D3E"/>
    <w:rsid w:val="00F76D77"/>
    <w:rsid w:val="00F85CA5"/>
    <w:rsid w:val="00FA0838"/>
    <w:rsid w:val="00FA52EE"/>
    <w:rsid w:val="00FA79FA"/>
    <w:rsid w:val="00FB027B"/>
    <w:rsid w:val="00FB4864"/>
    <w:rsid w:val="00FC0D52"/>
    <w:rsid w:val="00FC52E7"/>
    <w:rsid w:val="00FD6BE6"/>
    <w:rsid w:val="00FD6C38"/>
    <w:rsid w:val="00FE1286"/>
    <w:rsid w:val="00FE18C9"/>
    <w:rsid w:val="00FE5E3F"/>
    <w:rsid w:val="00FF1ED6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D1F"/>
  </w:style>
  <w:style w:type="paragraph" w:styleId="a6">
    <w:name w:val="footer"/>
    <w:basedOn w:val="a"/>
    <w:link w:val="a7"/>
    <w:uiPriority w:val="99"/>
    <w:unhideWhenUsed/>
    <w:rsid w:val="0096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D1F"/>
  </w:style>
  <w:style w:type="table" w:styleId="a8">
    <w:name w:val="Table Grid"/>
    <w:basedOn w:val="a1"/>
    <w:uiPriority w:val="59"/>
    <w:rsid w:val="00E7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70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D1F"/>
  </w:style>
  <w:style w:type="paragraph" w:styleId="a6">
    <w:name w:val="footer"/>
    <w:basedOn w:val="a"/>
    <w:link w:val="a7"/>
    <w:uiPriority w:val="99"/>
    <w:unhideWhenUsed/>
    <w:rsid w:val="0096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D1F"/>
  </w:style>
  <w:style w:type="table" w:styleId="a8">
    <w:name w:val="Table Grid"/>
    <w:basedOn w:val="a1"/>
    <w:uiPriority w:val="59"/>
    <w:rsid w:val="00E7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70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zv.perv.rayon@ukr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418D-3114-4BB8-BFD0-5AA04180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Admincenter</dc:creator>
  <cp:keywords/>
  <dc:description/>
  <cp:lastModifiedBy>zagvidd</cp:lastModifiedBy>
  <cp:revision>16</cp:revision>
  <cp:lastPrinted>2018-05-30T11:30:00Z</cp:lastPrinted>
  <dcterms:created xsi:type="dcterms:W3CDTF">2018-05-11T12:48:00Z</dcterms:created>
  <dcterms:modified xsi:type="dcterms:W3CDTF">2018-06-07T07:25:00Z</dcterms:modified>
</cp:coreProperties>
</file>