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D6" w:rsidRPr="00FA66F9" w:rsidRDefault="002722D6" w:rsidP="002722D6">
      <w:pPr>
        <w:pBdr>
          <w:bottom w:val="single" w:sz="6" w:space="11" w:color="DDE6EE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uk-UA"/>
        </w:rPr>
      </w:pPr>
      <w:r w:rsidRPr="00FA66F9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uk-UA"/>
        </w:rPr>
        <w:t>Декларування доходів діячами культури</w:t>
      </w:r>
    </w:p>
    <w:p w:rsidR="002722D6" w:rsidRPr="00FA66F9" w:rsidRDefault="002722D6" w:rsidP="002722D6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66F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Відповідно до п. 164.1. ст. 164 Податкового кодексу України базою оподаткування податком на доходи фізичних осіб є загальний оподаткований дохід. Загальний оподаткований дохід – будь-який дохід, який підлягає оподаткуванню, нарахований на користь платника податку протягом звітного податкового періоду. У випадку коли діячі культури надають послуги з проведення святкових заходів або приймають участі у цих заходах на замовлення фізичної чи юридичної особи (у ролі ведучого, аніматора, вокаліста, танцівника та інше), дохід отриманий ними підлягає оподаткуванню на загальних підставах у розмірі 18 відсотків податку на доходи фізичних осіб (далі - ПДФО) та 1,5 відсотка військового збору. Якщо дані податок і збір не були визначені та перераховані податковим агентом (замовником), у громадянина виникає обов’язок визначити, задекларувати та сплатити ПДФО та військовий збір з отриманих гонорарів.</w:t>
      </w:r>
    </w:p>
    <w:p w:rsidR="002722D6" w:rsidRPr="00FA66F9" w:rsidRDefault="002722D6" w:rsidP="002722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66F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Задекларувати свої доходи можливо виключно шляхом подачі декларації про майновий стан та доходи за 2018 рік. Термін подачі податкової декларації до 2 травня 2019 року, термін сплати визначених податкових зобов'язань до 31 липня 2019 року.</w:t>
      </w:r>
    </w:p>
    <w:p w:rsidR="002722D6" w:rsidRPr="00FA66F9" w:rsidRDefault="002722D6" w:rsidP="002722D6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66F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Свідомість громадян щодо декларування своїх доходів є запорукою як економічного розвитку так і соціального території на якій вони проживають, адже основна частина сплачених податків надходить до місцевого бюджету.</w:t>
      </w:r>
    </w:p>
    <w:p w:rsidR="002722D6" w:rsidRPr="002722D6" w:rsidRDefault="002722D6" w:rsidP="002722D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22D6">
        <w:rPr>
          <w:rFonts w:ascii="Times New Roman" w:hAnsi="Times New Roman" w:cs="Times New Roman"/>
          <w:sz w:val="28"/>
          <w:szCs w:val="28"/>
        </w:rPr>
        <w:t xml:space="preserve">Старший державний інспектор Первомайської ДПІ  </w:t>
      </w:r>
      <w:proofErr w:type="spellStart"/>
      <w:r w:rsidRPr="002722D6">
        <w:rPr>
          <w:rFonts w:ascii="Times New Roman" w:hAnsi="Times New Roman" w:cs="Times New Roman"/>
          <w:sz w:val="28"/>
          <w:szCs w:val="28"/>
        </w:rPr>
        <w:t>Чекрижова</w:t>
      </w:r>
      <w:proofErr w:type="spellEnd"/>
      <w:r w:rsidRPr="002722D6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D4056" w:rsidRDefault="006D4056"/>
    <w:sectPr w:rsidR="006D4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D6"/>
    <w:rsid w:val="002722D6"/>
    <w:rsid w:val="006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</dc:creator>
  <cp:lastModifiedBy>Первомайск</cp:lastModifiedBy>
  <cp:revision>1</cp:revision>
  <dcterms:created xsi:type="dcterms:W3CDTF">2019-04-13T21:27:00Z</dcterms:created>
  <dcterms:modified xsi:type="dcterms:W3CDTF">2019-04-13T21:30:00Z</dcterms:modified>
</cp:coreProperties>
</file>