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6"/>
          <w:szCs w:val="20"/>
          <w:lang w:val="uk-UA"/>
        </w:rPr>
      </w:pPr>
      <w:r>
        <w:rPr>
          <w:rFonts w:ascii="Antiqua" w:hAnsi="Antiqua"/>
          <w:b/>
          <w:noProof/>
          <w:sz w:val="26"/>
          <w:szCs w:val="20"/>
          <w:lang w:val="uk-UA" w:eastAsia="uk-UA"/>
        </w:rPr>
        <w:drawing>
          <wp:inline distT="0" distB="0" distL="0" distR="0">
            <wp:extent cx="4953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76275"/>
                    </a:xfrm>
                    <a:prstGeom prst="rect">
                      <a:avLst/>
                    </a:prstGeom>
                    <a:solidFill>
                      <a:srgbClr val="FFFFFF"/>
                    </a:solidFill>
                    <a:ln>
                      <a:noFill/>
                    </a:ln>
                  </pic:spPr>
                </pic:pic>
              </a:graphicData>
            </a:graphic>
          </wp:inline>
        </w:drawing>
      </w: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13"/>
        <w:jc w:val="center"/>
        <w:rPr>
          <w:rFonts w:ascii="Calibri" w:hAnsi="Calibri"/>
          <w:b/>
          <w:sz w:val="20"/>
          <w:szCs w:val="20"/>
          <w:lang w:val="uk-UA"/>
        </w:rPr>
      </w:pP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ПЕРВОМАЙСЬКА РАЙОННА ДЕРЖАВНА АДМІНІСТРАЦІЯ</w:t>
      </w: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16"/>
          <w:szCs w:val="16"/>
          <w:lang w:val="uk-UA"/>
        </w:rPr>
      </w:pP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uk-UA"/>
        </w:rPr>
      </w:pPr>
      <w:r>
        <w:rPr>
          <w:b/>
          <w:lang w:val="uk-UA"/>
        </w:rPr>
        <w:t>МИКОЛАЇВСЬКОЇ ОБЛАСТІ</w:t>
      </w: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16"/>
          <w:szCs w:val="16"/>
          <w:lang w:val="uk-UA"/>
        </w:rPr>
      </w:pPr>
    </w:p>
    <w:p w:rsidR="00C54C0C" w:rsidRDefault="00C54C0C" w:rsidP="00C54C0C">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i/>
          <w:sz w:val="36"/>
          <w:szCs w:val="36"/>
          <w:lang w:val="uk-UA"/>
        </w:rPr>
      </w:pPr>
      <w:r>
        <w:rPr>
          <w:b/>
          <w:sz w:val="36"/>
          <w:szCs w:val="36"/>
          <w:lang w:val="uk-UA"/>
        </w:rPr>
        <w:t>Р О З П О Р Я Д Ж Е Н Н Я</w:t>
      </w:r>
    </w:p>
    <w:tbl>
      <w:tblPr>
        <w:tblW w:w="0" w:type="auto"/>
        <w:jc w:val="center"/>
        <w:tblInd w:w="-202" w:type="dxa"/>
        <w:tblLayout w:type="fixed"/>
        <w:tblLook w:val="01E0" w:firstRow="1" w:lastRow="1" w:firstColumn="1" w:lastColumn="1" w:noHBand="0" w:noVBand="0"/>
      </w:tblPr>
      <w:tblGrid>
        <w:gridCol w:w="3370"/>
        <w:gridCol w:w="3420"/>
        <w:gridCol w:w="3267"/>
      </w:tblGrid>
      <w:tr w:rsidR="00C54C0C" w:rsidTr="00CA060A">
        <w:trPr>
          <w:trHeight w:val="262"/>
          <w:jc w:val="center"/>
        </w:trPr>
        <w:tc>
          <w:tcPr>
            <w:tcW w:w="3370" w:type="dxa"/>
          </w:tcPr>
          <w:p w:rsidR="00C54C0C" w:rsidRPr="00E3704B" w:rsidRDefault="00C54C0C" w:rsidP="00CA060A">
            <w:pPr>
              <w:shd w:val="clear" w:color="auto" w:fill="FFFFFF"/>
              <w:tabs>
                <w:tab w:val="left" w:pos="4111"/>
              </w:tabs>
              <w:ind w:right="483"/>
              <w:rPr>
                <w:spacing w:val="-2"/>
                <w:lang w:val="uk-UA"/>
              </w:rPr>
            </w:pPr>
            <w:r w:rsidRPr="00E3704B">
              <w:rPr>
                <w:spacing w:val="-2"/>
                <w:lang w:val="uk-UA"/>
              </w:rPr>
              <w:t>05 лютого 2021 року</w:t>
            </w:r>
          </w:p>
        </w:tc>
        <w:tc>
          <w:tcPr>
            <w:tcW w:w="3420" w:type="dxa"/>
          </w:tcPr>
          <w:p w:rsidR="00C54C0C" w:rsidRDefault="00C54C0C" w:rsidP="00CA060A">
            <w:pPr>
              <w:spacing w:line="360" w:lineRule="auto"/>
              <w:jc w:val="center"/>
              <w:rPr>
                <w:b/>
                <w:sz w:val="22"/>
                <w:szCs w:val="22"/>
                <w:lang w:val="uk-UA"/>
              </w:rPr>
            </w:pPr>
            <w:r>
              <w:rPr>
                <w:b/>
                <w:sz w:val="22"/>
                <w:szCs w:val="22"/>
                <w:lang w:val="uk-UA"/>
              </w:rPr>
              <w:t>Первомайськ</w:t>
            </w:r>
          </w:p>
        </w:tc>
        <w:tc>
          <w:tcPr>
            <w:tcW w:w="3267" w:type="dxa"/>
          </w:tcPr>
          <w:p w:rsidR="00C54C0C" w:rsidRPr="00E3704B" w:rsidRDefault="00C54C0C" w:rsidP="00CA060A">
            <w:pPr>
              <w:spacing w:line="360" w:lineRule="auto"/>
              <w:rPr>
                <w:lang w:val="uk-UA"/>
              </w:rPr>
            </w:pPr>
            <w:r>
              <w:rPr>
                <w:b/>
                <w:sz w:val="24"/>
                <w:szCs w:val="24"/>
                <w:lang w:val="uk-UA"/>
              </w:rPr>
              <w:t xml:space="preserve">                 </w:t>
            </w:r>
            <w:r w:rsidRPr="00E3704B">
              <w:rPr>
                <w:sz w:val="24"/>
                <w:szCs w:val="24"/>
                <w:lang w:val="uk-UA"/>
              </w:rPr>
              <w:t>№</w:t>
            </w:r>
            <w:r w:rsidRPr="00E3704B">
              <w:rPr>
                <w:lang w:val="uk-UA"/>
              </w:rPr>
              <w:t xml:space="preserve"> 37-р</w:t>
            </w:r>
          </w:p>
        </w:tc>
      </w:tr>
    </w:tbl>
    <w:p w:rsidR="00C54C0C" w:rsidRDefault="00C54C0C" w:rsidP="00C54C0C">
      <w:pPr>
        <w:rPr>
          <w:lang w:val="uk-UA"/>
        </w:rPr>
      </w:pPr>
    </w:p>
    <w:p w:rsidR="00C54C0C" w:rsidRDefault="00C54C0C" w:rsidP="00C54C0C">
      <w:pPr>
        <w:rPr>
          <w:lang w:val="uk-UA"/>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4941"/>
      </w:tblGrid>
      <w:tr w:rsidR="00C54C0C" w:rsidRPr="00A03CE2" w:rsidTr="00CA060A">
        <w:trPr>
          <w:trHeight w:val="1780"/>
        </w:trPr>
        <w:tc>
          <w:tcPr>
            <w:tcW w:w="4941" w:type="dxa"/>
          </w:tcPr>
          <w:p w:rsidR="00C54C0C" w:rsidRDefault="00C54C0C" w:rsidP="00CA060A">
            <w:pPr>
              <w:jc w:val="both"/>
              <w:rPr>
                <w:lang w:val="uk-UA"/>
              </w:rPr>
            </w:pPr>
            <w:r>
              <w:rPr>
                <w:lang w:val="uk-UA"/>
              </w:rPr>
              <w:t>Про затвердження Положення та визначення уповноваженої особи з питань запобігання та виявлення корупції в апараті та структурних підрозділах Первомайської районної державної адміністрації</w:t>
            </w:r>
          </w:p>
        </w:tc>
      </w:tr>
    </w:tbl>
    <w:p w:rsidR="00C54C0C" w:rsidRDefault="00C54C0C" w:rsidP="00C54C0C">
      <w:pPr>
        <w:rPr>
          <w:lang w:val="uk-UA"/>
        </w:rPr>
      </w:pPr>
    </w:p>
    <w:p w:rsidR="00C54C0C" w:rsidRDefault="00C54C0C" w:rsidP="00C54C0C">
      <w:pPr>
        <w:ind w:firstLine="700"/>
        <w:jc w:val="both"/>
        <w:rPr>
          <w:lang w:val="uk-UA"/>
        </w:rPr>
      </w:pPr>
      <w:r>
        <w:rPr>
          <w:lang w:val="uk-UA"/>
        </w:rPr>
        <w:t xml:space="preserve">Відповідно до статей 6, 25, 41 Закону України «Про місцеві державі адміністрації», статті </w:t>
      </w:r>
      <w:r>
        <w:rPr>
          <w:rStyle w:val="rvts9"/>
          <w:bCs/>
          <w:color w:val="000000"/>
          <w:shd w:val="clear" w:color="auto" w:fill="FFFFFF"/>
          <w:lang w:val="uk-UA"/>
        </w:rPr>
        <w:t>13</w:t>
      </w:r>
      <w:r>
        <w:rPr>
          <w:rStyle w:val="rvts37"/>
          <w:bCs/>
          <w:color w:val="000000"/>
          <w:shd w:val="clear" w:color="auto" w:fill="FFFFFF"/>
          <w:vertAlign w:val="superscript"/>
          <w:lang w:val="uk-UA"/>
        </w:rPr>
        <w:t>-1</w:t>
      </w:r>
      <w:r>
        <w:rPr>
          <w:lang w:val="uk-UA"/>
        </w:rPr>
        <w:t xml:space="preserve"> Закону України «Про запобігання корупції», постанови Кабінету Міністрів України  від  04 вересня 2013 року №706 «Питання запобігання та виявлення корупції» (зі змінами), на виконання наказу Національного агентства з питань запобігання корупції від 17 березня 2020 року №102/20 «Про затвердження Типового положення про уповноважений підрозділ (уповноважену особу) з питань запобігання та виявлення корупції» та  з метою підвищення ефективності здійснення заходів щодо запобігання і виявлення корупції в Первомайській районній державній адміністрації: </w:t>
      </w:r>
    </w:p>
    <w:p w:rsidR="00C54C0C" w:rsidRDefault="00C54C0C" w:rsidP="00C54C0C">
      <w:pPr>
        <w:tabs>
          <w:tab w:val="left" w:pos="4900"/>
        </w:tabs>
        <w:ind w:firstLine="700"/>
        <w:jc w:val="both"/>
        <w:rPr>
          <w:lang w:val="uk-UA"/>
        </w:rPr>
      </w:pPr>
    </w:p>
    <w:p w:rsidR="00C54C0C" w:rsidRDefault="00C54C0C" w:rsidP="00C54C0C">
      <w:pPr>
        <w:tabs>
          <w:tab w:val="left" w:pos="6720"/>
        </w:tabs>
        <w:ind w:firstLine="700"/>
        <w:jc w:val="both"/>
        <w:rPr>
          <w:lang w:val="uk-UA"/>
        </w:rPr>
      </w:pPr>
      <w:r>
        <w:rPr>
          <w:lang w:val="uk-UA"/>
        </w:rPr>
        <w:t>1. Визначити уповноваженою особою з питань запобігання та виявлення корупції в апараті та структурних підрозділах Первомайської районної державної адміністрації, начальника відділу з питань правової роботи, запобігання та виявлення корупції апарату райдержадміністрації – Батечко Ольгу Вікторівну.</w:t>
      </w:r>
    </w:p>
    <w:p w:rsidR="00C54C0C" w:rsidRDefault="00C54C0C" w:rsidP="00C54C0C">
      <w:pPr>
        <w:tabs>
          <w:tab w:val="left" w:pos="6720"/>
        </w:tabs>
        <w:ind w:firstLine="700"/>
        <w:jc w:val="both"/>
        <w:rPr>
          <w:lang w:val="uk-UA"/>
        </w:rPr>
      </w:pPr>
    </w:p>
    <w:p w:rsidR="00C54C0C" w:rsidRDefault="00C54C0C" w:rsidP="00C54C0C">
      <w:pPr>
        <w:tabs>
          <w:tab w:val="left" w:pos="6720"/>
        </w:tabs>
        <w:ind w:firstLine="700"/>
        <w:jc w:val="both"/>
        <w:rPr>
          <w:lang w:val="uk-UA"/>
        </w:rPr>
      </w:pPr>
      <w:r>
        <w:rPr>
          <w:lang w:val="uk-UA"/>
        </w:rPr>
        <w:t>2. Затвердити Положення про уповноважену особу з питань запобігання та виявлення корупції в апараті та структурних підрозділах Первомайської районної державної адміністрації, що додається.</w:t>
      </w:r>
    </w:p>
    <w:p w:rsidR="00C54C0C" w:rsidRDefault="00C54C0C" w:rsidP="00C54C0C">
      <w:pPr>
        <w:tabs>
          <w:tab w:val="left" w:pos="6720"/>
        </w:tabs>
        <w:jc w:val="both"/>
        <w:rPr>
          <w:lang w:val="uk-UA"/>
        </w:rPr>
      </w:pPr>
    </w:p>
    <w:p w:rsidR="00C54C0C" w:rsidRDefault="00C54C0C" w:rsidP="00C54C0C">
      <w:pPr>
        <w:tabs>
          <w:tab w:val="left" w:pos="6720"/>
        </w:tabs>
        <w:ind w:firstLine="700"/>
        <w:jc w:val="both"/>
        <w:rPr>
          <w:lang w:val="uk-UA"/>
        </w:rPr>
      </w:pPr>
      <w:r>
        <w:rPr>
          <w:lang w:val="uk-UA"/>
        </w:rPr>
        <w:t>3. Контроль за виконанням розпорядження залишаю за собою.</w:t>
      </w:r>
    </w:p>
    <w:p w:rsidR="00C54C0C" w:rsidRDefault="00C54C0C" w:rsidP="00C54C0C">
      <w:pPr>
        <w:tabs>
          <w:tab w:val="left" w:pos="6720"/>
        </w:tabs>
        <w:jc w:val="both"/>
        <w:rPr>
          <w:lang w:val="uk-UA"/>
        </w:rPr>
      </w:pPr>
    </w:p>
    <w:p w:rsidR="00C54C0C" w:rsidRDefault="00C54C0C" w:rsidP="00C54C0C">
      <w:pPr>
        <w:jc w:val="both"/>
        <w:rPr>
          <w:lang w:val="uk-UA"/>
        </w:rPr>
      </w:pPr>
      <w:r>
        <w:rPr>
          <w:lang w:val="uk-UA"/>
        </w:rPr>
        <w:t>Голова комісії з реорганізації</w:t>
      </w:r>
    </w:p>
    <w:p w:rsidR="00C54C0C" w:rsidRDefault="00C54C0C" w:rsidP="00C54C0C">
      <w:pPr>
        <w:jc w:val="both"/>
        <w:rPr>
          <w:lang w:val="uk-UA"/>
        </w:rPr>
      </w:pPr>
      <w:r>
        <w:rPr>
          <w:lang w:val="uk-UA"/>
        </w:rPr>
        <w:t xml:space="preserve">Первомайської, Арбузинської, </w:t>
      </w:r>
    </w:p>
    <w:p w:rsidR="00C54C0C" w:rsidRDefault="00C54C0C" w:rsidP="00C54C0C">
      <w:pPr>
        <w:jc w:val="both"/>
        <w:rPr>
          <w:lang w:val="uk-UA"/>
        </w:rPr>
      </w:pPr>
      <w:r>
        <w:rPr>
          <w:lang w:val="uk-UA"/>
        </w:rPr>
        <w:t xml:space="preserve">Врадіївської, Кривоозерської </w:t>
      </w:r>
    </w:p>
    <w:p w:rsidR="00C54C0C" w:rsidRDefault="00C54C0C" w:rsidP="00C54C0C">
      <w:pPr>
        <w:jc w:val="both"/>
        <w:rPr>
          <w:lang w:val="uk-UA"/>
        </w:rPr>
      </w:pPr>
      <w:r>
        <w:rPr>
          <w:lang w:val="uk-UA"/>
        </w:rPr>
        <w:t xml:space="preserve">районних держадміністрації                                           </w:t>
      </w:r>
    </w:p>
    <w:p w:rsidR="00C54C0C" w:rsidRDefault="00C54C0C" w:rsidP="00C54C0C">
      <w:pPr>
        <w:tabs>
          <w:tab w:val="left" w:pos="6160"/>
        </w:tabs>
        <w:jc w:val="both"/>
        <w:rPr>
          <w:lang w:val="uk-UA"/>
        </w:rPr>
      </w:pPr>
      <w:r>
        <w:rPr>
          <w:lang w:val="uk-UA"/>
        </w:rPr>
        <w:t>Миколаївської області</w:t>
      </w:r>
      <w:r w:rsidRPr="00E3704B">
        <w:rPr>
          <w:lang w:val="uk-UA"/>
        </w:rPr>
        <w:t xml:space="preserve"> </w:t>
      </w:r>
      <w:r>
        <w:rPr>
          <w:lang w:val="uk-UA"/>
        </w:rPr>
        <w:t xml:space="preserve">                                                          Сергій САКОВСЬКИЙ</w:t>
      </w:r>
    </w:p>
    <w:p w:rsidR="00C54C0C" w:rsidRDefault="00C54C0C" w:rsidP="00C54C0C">
      <w:pPr>
        <w:tabs>
          <w:tab w:val="left" w:pos="6160"/>
        </w:tabs>
        <w:jc w:val="both"/>
        <w:rPr>
          <w:lang w:val="uk-UA"/>
        </w:rPr>
      </w:pP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ЗАТВЕРДЖЕНО</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розпорядження голови комісії</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з реорганізації Первомайської,</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Арбузинської, Врадіївської,</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Кривоозерської районних </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державних адміністрацій</w:t>
      </w:r>
    </w:p>
    <w:p w:rsidR="00C54C0C" w:rsidRDefault="00C54C0C" w:rsidP="00C54C0C">
      <w:pPr>
        <w:pStyle w:val="tjbmf"/>
        <w:shd w:val="clear" w:color="auto" w:fill="FFFFFF"/>
        <w:spacing w:before="0" w:beforeAutospacing="0" w:after="0" w:afterAutospacing="0"/>
        <w:ind w:left="5528"/>
        <w:rPr>
          <w:sz w:val="28"/>
          <w:szCs w:val="28"/>
          <w:lang w:val="uk-UA"/>
        </w:rPr>
      </w:pPr>
      <w:r>
        <w:rPr>
          <w:sz w:val="28"/>
          <w:szCs w:val="28"/>
          <w:lang w:val="uk-UA"/>
        </w:rPr>
        <w:t xml:space="preserve">  Миколаївської області</w:t>
      </w:r>
    </w:p>
    <w:p w:rsidR="00C54C0C" w:rsidRPr="00A31BA1" w:rsidRDefault="00C54C0C" w:rsidP="00C54C0C">
      <w:pPr>
        <w:ind w:left="4821" w:firstLine="708"/>
        <w:rPr>
          <w:lang w:val="uk-UA"/>
        </w:rPr>
      </w:pPr>
      <w:r>
        <w:rPr>
          <w:lang w:val="uk-UA"/>
        </w:rPr>
        <w:t xml:space="preserve">  05 лютого 2021 року № </w:t>
      </w:r>
      <w:r w:rsidRPr="00A31BA1">
        <w:rPr>
          <w:lang w:val="uk-UA"/>
        </w:rPr>
        <w:t>37-р</w:t>
      </w:r>
    </w:p>
    <w:p w:rsidR="00C54C0C" w:rsidRDefault="00C54C0C" w:rsidP="00C54C0C">
      <w:pPr>
        <w:rPr>
          <w:lang w:val="uk-UA"/>
        </w:rPr>
      </w:pPr>
    </w:p>
    <w:p w:rsidR="00C54C0C" w:rsidRDefault="00C54C0C" w:rsidP="00C54C0C">
      <w:pPr>
        <w:jc w:val="center"/>
        <w:rPr>
          <w:b/>
          <w:lang w:val="uk-UA"/>
        </w:rPr>
      </w:pPr>
      <w:r>
        <w:rPr>
          <w:lang w:val="uk-UA"/>
        </w:rPr>
        <w:t xml:space="preserve"> </w:t>
      </w:r>
      <w:r>
        <w:rPr>
          <w:b/>
          <w:lang w:val="uk-UA"/>
        </w:rPr>
        <w:t>ПОЛОЖЕННЯ</w:t>
      </w:r>
    </w:p>
    <w:p w:rsidR="00C54C0C" w:rsidRDefault="00C54C0C" w:rsidP="00C54C0C">
      <w:pPr>
        <w:jc w:val="center"/>
        <w:rPr>
          <w:b/>
          <w:lang w:val="uk-UA"/>
        </w:rPr>
      </w:pPr>
      <w:r>
        <w:rPr>
          <w:b/>
          <w:lang w:val="uk-UA"/>
        </w:rPr>
        <w:t xml:space="preserve">про уповноважену особу з питань запобігання та виявлення </w:t>
      </w:r>
    </w:p>
    <w:p w:rsidR="00C54C0C" w:rsidRDefault="00C54C0C" w:rsidP="00C54C0C">
      <w:pPr>
        <w:jc w:val="center"/>
        <w:rPr>
          <w:b/>
          <w:lang w:val="uk-UA"/>
        </w:rPr>
      </w:pPr>
      <w:r>
        <w:rPr>
          <w:b/>
          <w:lang w:val="uk-UA"/>
        </w:rPr>
        <w:t>корупції в апараті та структурних підрозділах</w:t>
      </w:r>
    </w:p>
    <w:p w:rsidR="00C54C0C" w:rsidRDefault="00C54C0C" w:rsidP="00C54C0C">
      <w:pPr>
        <w:jc w:val="center"/>
        <w:rPr>
          <w:b/>
          <w:lang w:val="uk-UA"/>
        </w:rPr>
      </w:pPr>
      <w:r>
        <w:rPr>
          <w:b/>
          <w:lang w:val="uk-UA"/>
        </w:rPr>
        <w:t xml:space="preserve">  Первомайської районної державної адміністрації </w:t>
      </w:r>
    </w:p>
    <w:p w:rsidR="00C54C0C" w:rsidRDefault="00C54C0C" w:rsidP="00C54C0C">
      <w:pPr>
        <w:jc w:val="center"/>
        <w:rPr>
          <w:b/>
          <w:lang w:val="uk-UA"/>
        </w:rPr>
      </w:pPr>
    </w:p>
    <w:p w:rsidR="00C54C0C" w:rsidRDefault="00C54C0C" w:rsidP="00C54C0C">
      <w:pPr>
        <w:jc w:val="center"/>
        <w:rPr>
          <w:b/>
          <w:lang w:val="uk-UA"/>
        </w:rPr>
      </w:pPr>
      <w:r>
        <w:rPr>
          <w:b/>
          <w:lang w:val="uk-UA"/>
        </w:rPr>
        <w:t>І. Загальні положення</w:t>
      </w:r>
    </w:p>
    <w:p w:rsidR="00C54C0C" w:rsidRDefault="00C54C0C" w:rsidP="00C54C0C">
      <w:pPr>
        <w:jc w:val="both"/>
        <w:rPr>
          <w:lang w:val="uk-UA"/>
        </w:rPr>
      </w:pPr>
    </w:p>
    <w:p w:rsidR="00C54C0C" w:rsidRDefault="00C54C0C" w:rsidP="00C54C0C">
      <w:pPr>
        <w:ind w:firstLine="709"/>
        <w:jc w:val="both"/>
        <w:rPr>
          <w:lang w:val="uk-UA"/>
        </w:rPr>
      </w:pPr>
      <w:r>
        <w:rPr>
          <w:lang w:val="uk-UA"/>
        </w:rPr>
        <w:t>1. Це Типове положення визначає завдання, функції та права уповноваженої особи з питань запобігання та виявлення корупції (далі -  уповноважена особа).</w:t>
      </w:r>
    </w:p>
    <w:p w:rsidR="00C54C0C" w:rsidRDefault="00C54C0C" w:rsidP="00C54C0C">
      <w:pPr>
        <w:ind w:firstLine="709"/>
        <w:jc w:val="both"/>
        <w:rPr>
          <w:lang w:val="uk-UA"/>
        </w:rPr>
      </w:pPr>
    </w:p>
    <w:p w:rsidR="00C54C0C" w:rsidRDefault="00C54C0C" w:rsidP="00C54C0C">
      <w:pPr>
        <w:ind w:firstLine="709"/>
        <w:jc w:val="both"/>
        <w:rPr>
          <w:lang w:val="uk-UA"/>
        </w:rPr>
      </w:pPr>
      <w:r>
        <w:rPr>
          <w:lang w:val="uk-UA"/>
        </w:rPr>
        <w:t>2. У цьому положенні терміни вживаються у значенні, наведеному в Законі України «Про запобігання корупції» (далі – Закон).</w:t>
      </w:r>
    </w:p>
    <w:p w:rsidR="00C54C0C" w:rsidRDefault="00C54C0C" w:rsidP="00C54C0C">
      <w:pPr>
        <w:ind w:firstLine="709"/>
        <w:jc w:val="both"/>
        <w:rPr>
          <w:lang w:val="uk-UA"/>
        </w:rPr>
      </w:pPr>
    </w:p>
    <w:p w:rsidR="00C54C0C" w:rsidRDefault="00C54C0C" w:rsidP="00C54C0C">
      <w:pPr>
        <w:ind w:firstLine="709"/>
        <w:jc w:val="both"/>
        <w:rPr>
          <w:lang w:val="uk-UA"/>
        </w:rPr>
      </w:pPr>
      <w:r>
        <w:rPr>
          <w:lang w:val="uk-UA"/>
        </w:rPr>
        <w:t xml:space="preserve">3. Уповноважена особа у своїй діяльності керується Конституцією та законами України, а також указами Президента України і постановами Верховної Ради України, актами Кабінету Міністрів України, іншими нормативно-правовими актами, у тому числі цим Положенням. </w:t>
      </w:r>
    </w:p>
    <w:p w:rsidR="00C54C0C" w:rsidRDefault="00C54C0C" w:rsidP="00C54C0C">
      <w:pPr>
        <w:jc w:val="both"/>
        <w:rPr>
          <w:lang w:val="uk-UA"/>
        </w:rPr>
      </w:pPr>
    </w:p>
    <w:p w:rsidR="00C54C0C" w:rsidRDefault="00C54C0C" w:rsidP="00C54C0C">
      <w:pPr>
        <w:ind w:firstLine="700"/>
        <w:jc w:val="center"/>
        <w:rPr>
          <w:b/>
          <w:lang w:val="uk-UA"/>
        </w:rPr>
      </w:pPr>
      <w:r>
        <w:rPr>
          <w:b/>
          <w:lang w:val="uk-UA"/>
        </w:rPr>
        <w:t>ІІ. Основні завдання, функції та права уповноваженої особи</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 Основними завданнями уповноваженої особи є:</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 розроблення, організація та контроль за проведенням заходів щодо запобігання корупційним правопорушенням та правопорушенням, пов’язаним з корупцією;</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 організація роботи з оцінки корупційних ризиків у діяльності Первомайської районної державної адміністрації, підготовки заходів щодо їх усунення, внесення голові райдержадміністрації відповідних пропозицій;</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3) надання методичної та консультаційної допомоги з питань додержання законодавства щодо запобігання корупції;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4) здійснення заходів з виявлення конфлікту інтересів, сприяння його врегулюванню, інформування голови райдержадміністрації та Національного </w:t>
      </w:r>
      <w:r>
        <w:rPr>
          <w:lang w:val="uk-UA"/>
        </w:rPr>
        <w:lastRenderedPageBreak/>
        <w:t xml:space="preserve">агентства з питань запобігання корупції (далі –Національне агентство) про виявлення конфлікту інтересів та заходи, вжиті для його врегулювання; </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5) перевірка факту подання суб’єктами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Закону порядку;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6) здійснення контролю за дотриманням антикорупційного законодавства, у тому числі розгляд повідомлень про порушення вимог Закону.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7) забезпечення захисту працівників, які повідомили про порушення вимог Закону, від застосування негативних заходів впливу з боку керівника або роботодавця відповідно до законодавства щодо захисту викривачів;</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8) інформування голови райдержадміністрації, Національного агентства, інших спеціально уповноважених суб’єктів у сфері протидії корупції про факти порушення законодавства у сфері запобігання і протидії корупції.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 Уповноважена особа відповідно до покладених на неї завдань:</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 здійснює заходи щодо запобігання та виявлення порушень вимог Закону;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2) розробляє проєкти розпоряджень голови райдержадміністрації з питань запобігання та виявлення корупції; </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3) організовує роботу з оцінки корупційних ризиків у діяльності райдержадміністрації, підготовки заходів щодо їх усунення, вносить голові райдержадміністрації пропозиції щодо таких заходів;</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4) забезпечує підготовку антикорупційної програми райдержадміністрації, змін до неї, подання її на погодження та моніторинг її виконання; </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5) здійснює підготовку звітів за результатами періодичного перегляду та оцінки виконання антикорупційної програми, а також надає пропозиції щодо внесення змін до антикорупційної програми за результатами такого періодичного перегляду;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6) надає структурним підрозділам та їх працівникам методичну та консультаційну допомогу з питань додержання законодавства щодо запобігання корупції;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7) вживає заходів з виявлення конфлікту інтересів та сприяє його врегулюванню, інформує голову райдержадміністрації та Національне </w:t>
      </w:r>
      <w:r>
        <w:rPr>
          <w:lang w:val="uk-UA"/>
        </w:rPr>
        <w:lastRenderedPageBreak/>
        <w:t>агентство про виявлення конфлікту інтересів та заходи, вжиті для його врегулювання;</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8) проводить перевірку факту подання суб’єктами декларування, які працюють в Первомайській райдержадміністрації, відповідно до частини другої статті 49 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9) надає консультативну допомогу в заповненні декларацій особи, уповноваженої на виконання функцій держави або місцевого самоврядування;</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10) організовує роботу внутрішніх каналів повідомлення про можливі факти корупційних або пов’язаних з корупцією правопорушень, інших порушень вимог Закону, отримує та організовує розгляд повідомленої через такі канали інформації;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11) співпрацює з викривачами, забезпечує дотримання їхніх прав та гарантій захисту, передбачених Законом;</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12) надає працівникам райдержадміністрації методичну допомогу та консультацію щодо здійснення повідомлення про можливі факти корупційних або пов’язаних з корупцією правопорушень, інших порушень Закону та захисту викривачів, проводить внутрішні навчання з цих питань;</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13) здійснює перевірку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14) інформує голову райдержадміністрації, Національне агентство, інших спеціально уповноважених суб’єктів у сфері протидії корупції про факти, що можуть свідчити про вчинення корупційних або пов’язаних з корупцією правопорушень та інших порушень вимог Закону працівниками Первомайської райдержадміністрації;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15) у разі отримання офіційної інформації стосовно вчинення працівником райдержадміністрації корупційного правопорушення або правопорушення, пов’язаного з корупцією, здійснює моніторинг офіційного вебпорталу «Судова влада України», Єдиного державного реєстру судових рішень з метою отримання інформації щодо результатів розгляду відповідної справи судом;</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16) повідомляє у письмовій формі голові райдержадміністрації про вчинення корупційних правопорушень або правопорушень, пов’язаних з корупцією, та інших порушень вимог Закону працівниками </w:t>
      </w:r>
    </w:p>
    <w:p w:rsidR="00C54C0C" w:rsidRDefault="00C54C0C" w:rsidP="00C54C0C">
      <w:pPr>
        <w:ind w:firstLine="700"/>
        <w:jc w:val="both"/>
        <w:rPr>
          <w:lang w:val="uk-UA"/>
        </w:rPr>
      </w:pPr>
    </w:p>
    <w:p w:rsidR="00C54C0C" w:rsidRDefault="00C54C0C" w:rsidP="00C54C0C">
      <w:pPr>
        <w:jc w:val="both"/>
        <w:rPr>
          <w:lang w:val="uk-UA"/>
        </w:rPr>
      </w:pPr>
      <w:r>
        <w:rPr>
          <w:lang w:val="uk-UA"/>
        </w:rPr>
        <w:t>райдержадміністрації з метою забезпечення дотримання райдержадміністрацією вимог частин другої, четвертої та п’ятої статті 65 Закону;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17) інформує Національне агентство у разі ненаправлення відділом  управління персоналом апарату Первомайської районної державної адміністрації завіреної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(скасування розпорядчого документа про накладення) дисциплінарного стягнення на особу за вчинення корупційних або пов’язаних з корупцією правопорушень для внесення до Єдиного державного реєстру осіб, які вчинили корупційні або пов’язані з корупцією правопорушення;</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18) організовує роботу та бере участь у службовому розслідуванні, яке проводиться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суб’єкта у сфері протидії корупції або приписом Національного агентства;</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19) веде облік працівників райдержадміністрації, притягнутих до відповідальності за вчинення корупційних правопорушень або правопорушень, пов’язаних з корупцією;</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20) візує проєкти наказів (розпоряджень) з основної діяльності, адміністративно-господарських питань, а також проєкти наказів (розпоряджень) з кадрових питань (особового складу) залежно від їх видів;</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21) щопівроку надає Національному агентству інформацію щодо діяльності уповноваженої особи з питань запобігання та виявлення корупції.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Уповноважена особа Первомайської районної державної адміністрації щопівроку надсилає інформацію щодо діяльності уповноваженої особи до Миколаївської обласної  державної адміністрації.</w:t>
      </w:r>
    </w:p>
    <w:p w:rsidR="00C54C0C" w:rsidRDefault="00C54C0C" w:rsidP="00C54C0C">
      <w:pPr>
        <w:jc w:val="both"/>
        <w:rPr>
          <w:lang w:val="uk-UA"/>
        </w:rPr>
      </w:pPr>
    </w:p>
    <w:p w:rsidR="00C54C0C" w:rsidRDefault="00C54C0C" w:rsidP="00C54C0C">
      <w:pPr>
        <w:ind w:firstLine="700"/>
        <w:jc w:val="both"/>
        <w:rPr>
          <w:lang w:val="uk-UA"/>
        </w:rPr>
      </w:pPr>
      <w:r>
        <w:rPr>
          <w:lang w:val="uk-UA"/>
        </w:rPr>
        <w:t>22) щороку до 15 лютого року, наступного за звітним, здійснює заходи з організації подання до Національного агентства інформації, необхідної для підготовки національної доповіді щодо реалізації засад антикорупційної політики відповідно до статті 20 Закону;</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23) взаємодіє з уповноваженими підрозділами (уповноваженими особами) інших районних державних адміністрацій, сільських, селищних рад, Національним агентством, іншими спеціально уповноваженими суб’єктами у сфері протидії корупції;</w:t>
      </w:r>
    </w:p>
    <w:p w:rsidR="00C54C0C" w:rsidRDefault="00C54C0C" w:rsidP="00C54C0C">
      <w:pPr>
        <w:jc w:val="both"/>
        <w:rPr>
          <w:lang w:val="uk-UA"/>
        </w:rPr>
      </w:pPr>
    </w:p>
    <w:p w:rsidR="00C54C0C" w:rsidRDefault="00C54C0C" w:rsidP="00C54C0C">
      <w:pPr>
        <w:ind w:firstLine="700"/>
        <w:jc w:val="both"/>
        <w:rPr>
          <w:lang w:val="uk-UA"/>
        </w:rPr>
      </w:pPr>
      <w:r>
        <w:rPr>
          <w:lang w:val="uk-UA"/>
        </w:rPr>
        <w:lastRenderedPageBreak/>
        <w:t>3. Уповноважена особа з метою виконання покладених на неї завдань має право:</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 витребувати, відповідно до пункту 1 частини другої статті 53-9 Закону, від інших структурних підрозділів Первомайської райдержадміністрації документи, у тому числі ті, що містять інформацію з обмеженим доступом (крім державної таємниці), та робити чи отримувати їх копії;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2) викликати та опитувати осіб, дії або бездіяльність яких стосуються повідомлених викривачем фактів, у тому числі голову, заступника голови райдержадміністрації;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3) звертатися до Національного агентства щодо порушених прав викривача, його близьких осіб;</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4) виконувати інші визначені Законом повноваження, спрямовані на всебічний розгляд повідомлень викривачів та захист їхніх прав і свобод;</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 xml:space="preserve">5) отримувати від посадових та службових осіб райдержадміністрації письмові пояснення з приводу обставин, що можуть свідчити про порушення вимог Закону щодо запобігання та врегулювання конфлікту інтересів та інших передбачених вимог та обмежень;  </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6) мати доступ до документів та інформації, розпорядником яких є райдержадміністрація, з урахуванням обмежень, встановлених законом;</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7) брати участь та проводити для працівників відповідального суб’єкта внутрішні навчання, а також ініціювати проведення нарад з питань запобігання і виявлення корупції;</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8) здійснювати контроль за дотриманням антикорупційного законодавства, у тому числі розгляд повідомлень про порушення вимог Закону;</w:t>
      </w:r>
    </w:p>
    <w:p w:rsidR="00C54C0C" w:rsidRDefault="00C54C0C" w:rsidP="00C54C0C">
      <w:pPr>
        <w:ind w:firstLine="700"/>
        <w:jc w:val="center"/>
        <w:rPr>
          <w:lang w:val="uk-UA"/>
        </w:rPr>
      </w:pPr>
      <w:r>
        <w:rPr>
          <w:lang w:val="uk-UA"/>
        </w:rPr>
        <w:t xml:space="preserve"> </w:t>
      </w:r>
    </w:p>
    <w:p w:rsidR="00C54C0C" w:rsidRDefault="00C54C0C" w:rsidP="00C54C0C">
      <w:pPr>
        <w:ind w:firstLine="700"/>
        <w:jc w:val="both"/>
        <w:rPr>
          <w:lang w:val="uk-UA"/>
        </w:rPr>
      </w:pPr>
      <w:r>
        <w:rPr>
          <w:lang w:val="uk-UA"/>
        </w:rPr>
        <w:t>9) надсилати за підписом голови райдержадміністрації запити до територіальних (міжрегіональних) органів, юридичних осiб, що належать до сфери управління райдержадміністрації, з метою отримання від них інформації та матеріалів, необхідних для виконання покладених на уповноважену особу завдань;</w:t>
      </w:r>
    </w:p>
    <w:p w:rsidR="00C54C0C" w:rsidRDefault="00C54C0C" w:rsidP="00C54C0C">
      <w:pPr>
        <w:ind w:firstLine="700"/>
        <w:jc w:val="both"/>
        <w:rPr>
          <w:lang w:val="uk-UA"/>
        </w:rPr>
      </w:pPr>
    </w:p>
    <w:p w:rsidR="00C54C0C" w:rsidRDefault="00C54C0C" w:rsidP="00C54C0C">
      <w:pPr>
        <w:ind w:firstLine="700"/>
        <w:jc w:val="both"/>
        <w:rPr>
          <w:lang w:val="uk-UA"/>
        </w:rPr>
      </w:pPr>
      <w:r>
        <w:rPr>
          <w:lang w:val="uk-UA"/>
        </w:rPr>
        <w:t>10) вносити подання голові райдержадміністрації про притягнення винних осіб до дисциплінарної відповідальності на виконання повноважень у сфері захисту викривачів;</w:t>
      </w:r>
    </w:p>
    <w:p w:rsidR="00C54C0C" w:rsidRDefault="00C54C0C" w:rsidP="00C54C0C">
      <w:pPr>
        <w:ind w:firstLine="700"/>
        <w:jc w:val="both"/>
        <w:rPr>
          <w:lang w:val="uk-UA"/>
        </w:rPr>
      </w:pPr>
      <w:r>
        <w:rPr>
          <w:lang w:val="uk-UA"/>
        </w:rPr>
        <w:t>11) ініціювати перед головою райдержадміністрації питання проведення перевірки організації роботи із запобігання і виявлення корупції в територіальних (міжрегіональних) органах та юридичних особах, що належать до сфери управління райдержадміністрації;</w:t>
      </w:r>
    </w:p>
    <w:p w:rsidR="00C54C0C" w:rsidRDefault="00C54C0C" w:rsidP="00C54C0C">
      <w:pPr>
        <w:ind w:firstLine="700"/>
        <w:jc w:val="both"/>
        <w:rPr>
          <w:lang w:val="uk-UA"/>
        </w:rPr>
      </w:pPr>
      <w:r>
        <w:rPr>
          <w:lang w:val="uk-UA"/>
        </w:rPr>
        <w:lastRenderedPageBreak/>
        <w:t xml:space="preserve"> </w:t>
      </w:r>
    </w:p>
    <w:p w:rsidR="00C54C0C" w:rsidRDefault="00C54C0C" w:rsidP="00C54C0C">
      <w:pPr>
        <w:ind w:firstLine="700"/>
        <w:jc w:val="both"/>
        <w:rPr>
          <w:lang w:val="uk-UA"/>
        </w:rPr>
      </w:pPr>
      <w:r>
        <w:rPr>
          <w:lang w:val="uk-UA"/>
        </w:rPr>
        <w:t>12) проводити аналіз потенційних та наявних контрагентів райдержадміністрації та надавати інформацію про них голові райдержадміністрації.</w:t>
      </w:r>
    </w:p>
    <w:p w:rsidR="00C54C0C" w:rsidRDefault="00C54C0C" w:rsidP="00C54C0C">
      <w:pPr>
        <w:ind w:firstLine="700"/>
        <w:jc w:val="both"/>
        <w:rPr>
          <w:color w:val="000000"/>
          <w:shd w:val="clear" w:color="auto" w:fill="FFFFFF"/>
          <w:lang w:val="uk-UA"/>
        </w:rPr>
      </w:pPr>
    </w:p>
    <w:p w:rsidR="00C54C0C" w:rsidRDefault="00C54C0C" w:rsidP="00C54C0C">
      <w:pPr>
        <w:ind w:firstLine="700"/>
        <w:jc w:val="center"/>
        <w:rPr>
          <w:b/>
          <w:color w:val="000000"/>
          <w:shd w:val="clear" w:color="auto" w:fill="FFFFFF"/>
          <w:lang w:val="uk-UA"/>
        </w:rPr>
      </w:pPr>
      <w:r>
        <w:rPr>
          <w:b/>
          <w:color w:val="000000"/>
          <w:shd w:val="clear" w:color="auto" w:fill="FFFFFF"/>
          <w:lang w:val="uk-UA"/>
        </w:rPr>
        <w:t>III. Уповноважена особа</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1. Уповноважена особа призначається на посаду та звільняється з посади в порядку, передбаченому законодавством.</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2. Уповноважена особа:</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1) взаємодіє з іншими структурними підрозділами райдержадміністрації, спеціально уповноваженими суб’єктами у сфері протидії корупції;</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2) організовує розробку проєктів актів та інших організаційно-розпорядчих документів з питань, що належать до компетенції уповноваженої особи, підготовку та проведення аналітичної і методичної роботи з питань запобігання і виявлення корупції;</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3) підписує та направляє повідомлення до спеціально уповноважених суб’єктів у сфері протидії корупції щодо порушень вимог Закону працівниками райдержадміністрації, в тому числі головою райдержадміністрації;</w:t>
      </w:r>
    </w:p>
    <w:p w:rsidR="00C54C0C" w:rsidRDefault="00C54C0C" w:rsidP="00C54C0C">
      <w:pPr>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 xml:space="preserve">3. Забезпечує своєчасність та повноту виконання завдань та обов’язків. </w:t>
      </w:r>
    </w:p>
    <w:p w:rsidR="00C54C0C" w:rsidRDefault="00C54C0C" w:rsidP="00C54C0C">
      <w:pPr>
        <w:ind w:firstLine="700"/>
        <w:jc w:val="both"/>
        <w:rPr>
          <w:color w:val="000000"/>
          <w:shd w:val="clear" w:color="auto" w:fill="FFFFFF"/>
          <w:lang w:val="uk-UA"/>
        </w:rPr>
      </w:pPr>
    </w:p>
    <w:p w:rsidR="00C54C0C" w:rsidRDefault="00C54C0C" w:rsidP="00C54C0C">
      <w:pPr>
        <w:ind w:firstLine="700"/>
        <w:jc w:val="both"/>
        <w:rPr>
          <w:color w:val="000000"/>
          <w:shd w:val="clear" w:color="auto" w:fill="FFFFFF"/>
          <w:lang w:val="uk-UA"/>
        </w:rPr>
      </w:pPr>
      <w:r>
        <w:rPr>
          <w:color w:val="000000"/>
          <w:shd w:val="clear" w:color="auto" w:fill="FFFFFF"/>
          <w:lang w:val="uk-UA"/>
        </w:rPr>
        <w:t>4. Уповноважена особа підзвітна і підконтрольна голові Первомайської районної державної адміністрації.</w:t>
      </w:r>
    </w:p>
    <w:p w:rsidR="00C54C0C" w:rsidRDefault="00C54C0C" w:rsidP="00C54C0C">
      <w:pPr>
        <w:jc w:val="both"/>
        <w:rPr>
          <w:color w:val="000000"/>
          <w:shd w:val="clear" w:color="auto" w:fill="FFFFFF"/>
          <w:lang w:val="uk-UA"/>
        </w:rPr>
      </w:pPr>
    </w:p>
    <w:p w:rsidR="00C54C0C" w:rsidRDefault="00C54C0C" w:rsidP="00C54C0C">
      <w:pPr>
        <w:jc w:val="both"/>
        <w:rPr>
          <w:color w:val="000000"/>
          <w:shd w:val="clear" w:color="auto" w:fill="FFFFFF"/>
          <w:lang w:val="uk-UA"/>
        </w:rPr>
      </w:pPr>
      <w:r>
        <w:rPr>
          <w:color w:val="000000"/>
          <w:shd w:val="clear" w:color="auto" w:fill="FFFFFF"/>
          <w:lang w:val="uk-UA"/>
        </w:rPr>
        <w:t>Начальник відділу з питань правової</w:t>
      </w:r>
    </w:p>
    <w:p w:rsidR="00C54C0C" w:rsidRDefault="00C54C0C" w:rsidP="00C54C0C">
      <w:pPr>
        <w:jc w:val="both"/>
        <w:rPr>
          <w:color w:val="000000"/>
          <w:shd w:val="clear" w:color="auto" w:fill="FFFFFF"/>
          <w:lang w:val="uk-UA"/>
        </w:rPr>
      </w:pPr>
      <w:r>
        <w:rPr>
          <w:color w:val="000000"/>
          <w:shd w:val="clear" w:color="auto" w:fill="FFFFFF"/>
          <w:lang w:val="uk-UA"/>
        </w:rPr>
        <w:t xml:space="preserve">роботи, запобігання та виявлення </w:t>
      </w:r>
    </w:p>
    <w:p w:rsidR="00C54C0C" w:rsidRPr="009D1CD2" w:rsidRDefault="00C54C0C" w:rsidP="00C54C0C">
      <w:pPr>
        <w:jc w:val="both"/>
        <w:rPr>
          <w:color w:val="000000"/>
          <w:shd w:val="clear" w:color="auto" w:fill="FFFFFF"/>
          <w:lang w:val="uk-UA"/>
        </w:rPr>
      </w:pPr>
      <w:r>
        <w:rPr>
          <w:color w:val="000000"/>
          <w:shd w:val="clear" w:color="auto" w:fill="FFFFFF"/>
          <w:lang w:val="uk-UA"/>
        </w:rPr>
        <w:t>корупції апарату райдержадміністрації                                         Ольга БАТЕЧКО</w:t>
      </w:r>
    </w:p>
    <w:p w:rsidR="00C54C0C" w:rsidRPr="00C1361E" w:rsidRDefault="00C54C0C" w:rsidP="00C54C0C">
      <w:pPr>
        <w:rPr>
          <w:lang w:val="uk-UA"/>
        </w:rPr>
      </w:pPr>
    </w:p>
    <w:p w:rsidR="006C2056" w:rsidRDefault="006C2056">
      <w:bookmarkStart w:id="0" w:name="_GoBack"/>
      <w:bookmarkEnd w:id="0"/>
    </w:p>
    <w:sectPr w:rsidR="006C2056" w:rsidSect="009D1CD2">
      <w:headerReference w:type="even" r:id="rId6"/>
      <w:headerReference w:type="default" r:id="rId7"/>
      <w:pgSz w:w="11906" w:h="16838"/>
      <w:pgMar w:top="850" w:right="850" w:bottom="850" w:left="1417"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C8" w:rsidRDefault="00C54C0C" w:rsidP="008D4A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DC8" w:rsidRDefault="00C54C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DC8" w:rsidRDefault="00C54C0C" w:rsidP="008D4A4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BE1DC8" w:rsidRDefault="00C54C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36"/>
    <w:rsid w:val="00065A36"/>
    <w:rsid w:val="006C2056"/>
    <w:rsid w:val="00C54C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bmf">
    <w:name w:val="tj bmf"/>
    <w:basedOn w:val="a"/>
    <w:uiPriority w:val="99"/>
    <w:rsid w:val="00C54C0C"/>
    <w:pPr>
      <w:spacing w:before="100" w:beforeAutospacing="1" w:after="100" w:afterAutospacing="1"/>
    </w:pPr>
    <w:rPr>
      <w:sz w:val="24"/>
      <w:szCs w:val="24"/>
    </w:rPr>
  </w:style>
  <w:style w:type="character" w:customStyle="1" w:styleId="rvts9">
    <w:name w:val="rvts9"/>
    <w:basedOn w:val="a0"/>
    <w:uiPriority w:val="99"/>
    <w:rsid w:val="00C54C0C"/>
    <w:rPr>
      <w:rFonts w:cs="Times New Roman"/>
    </w:rPr>
  </w:style>
  <w:style w:type="character" w:customStyle="1" w:styleId="rvts37">
    <w:name w:val="rvts37"/>
    <w:basedOn w:val="a0"/>
    <w:uiPriority w:val="99"/>
    <w:rsid w:val="00C54C0C"/>
    <w:rPr>
      <w:rFonts w:cs="Times New Roman"/>
    </w:rPr>
  </w:style>
  <w:style w:type="paragraph" w:styleId="a3">
    <w:name w:val="header"/>
    <w:basedOn w:val="a"/>
    <w:link w:val="a4"/>
    <w:uiPriority w:val="99"/>
    <w:rsid w:val="00C54C0C"/>
    <w:pPr>
      <w:tabs>
        <w:tab w:val="center" w:pos="4677"/>
        <w:tab w:val="right" w:pos="9355"/>
      </w:tabs>
    </w:pPr>
  </w:style>
  <w:style w:type="character" w:customStyle="1" w:styleId="a4">
    <w:name w:val="Верхній колонтитул Знак"/>
    <w:basedOn w:val="a0"/>
    <w:link w:val="a3"/>
    <w:uiPriority w:val="99"/>
    <w:rsid w:val="00C54C0C"/>
    <w:rPr>
      <w:rFonts w:ascii="Times New Roman" w:eastAsia="Times New Roman" w:hAnsi="Times New Roman" w:cs="Times New Roman"/>
      <w:sz w:val="28"/>
      <w:szCs w:val="28"/>
      <w:lang w:val="ru-RU" w:eastAsia="ru-RU"/>
    </w:rPr>
  </w:style>
  <w:style w:type="character" w:styleId="a5">
    <w:name w:val="page number"/>
    <w:basedOn w:val="a0"/>
    <w:uiPriority w:val="99"/>
    <w:rsid w:val="00C54C0C"/>
    <w:rPr>
      <w:rFonts w:cs="Times New Roman"/>
    </w:rPr>
  </w:style>
  <w:style w:type="paragraph" w:styleId="a6">
    <w:name w:val="Balloon Text"/>
    <w:basedOn w:val="a"/>
    <w:link w:val="a7"/>
    <w:uiPriority w:val="99"/>
    <w:semiHidden/>
    <w:unhideWhenUsed/>
    <w:rsid w:val="00C54C0C"/>
    <w:rPr>
      <w:rFonts w:ascii="Tahoma" w:hAnsi="Tahoma" w:cs="Tahoma"/>
      <w:sz w:val="16"/>
      <w:szCs w:val="16"/>
    </w:rPr>
  </w:style>
  <w:style w:type="character" w:customStyle="1" w:styleId="a7">
    <w:name w:val="Текст у виносці Знак"/>
    <w:basedOn w:val="a0"/>
    <w:link w:val="a6"/>
    <w:uiPriority w:val="99"/>
    <w:semiHidden/>
    <w:rsid w:val="00C54C0C"/>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C0C"/>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jbmf">
    <w:name w:val="tj bmf"/>
    <w:basedOn w:val="a"/>
    <w:uiPriority w:val="99"/>
    <w:rsid w:val="00C54C0C"/>
    <w:pPr>
      <w:spacing w:before="100" w:beforeAutospacing="1" w:after="100" w:afterAutospacing="1"/>
    </w:pPr>
    <w:rPr>
      <w:sz w:val="24"/>
      <w:szCs w:val="24"/>
    </w:rPr>
  </w:style>
  <w:style w:type="character" w:customStyle="1" w:styleId="rvts9">
    <w:name w:val="rvts9"/>
    <w:basedOn w:val="a0"/>
    <w:uiPriority w:val="99"/>
    <w:rsid w:val="00C54C0C"/>
    <w:rPr>
      <w:rFonts w:cs="Times New Roman"/>
    </w:rPr>
  </w:style>
  <w:style w:type="character" w:customStyle="1" w:styleId="rvts37">
    <w:name w:val="rvts37"/>
    <w:basedOn w:val="a0"/>
    <w:uiPriority w:val="99"/>
    <w:rsid w:val="00C54C0C"/>
    <w:rPr>
      <w:rFonts w:cs="Times New Roman"/>
    </w:rPr>
  </w:style>
  <w:style w:type="paragraph" w:styleId="a3">
    <w:name w:val="header"/>
    <w:basedOn w:val="a"/>
    <w:link w:val="a4"/>
    <w:uiPriority w:val="99"/>
    <w:rsid w:val="00C54C0C"/>
    <w:pPr>
      <w:tabs>
        <w:tab w:val="center" w:pos="4677"/>
        <w:tab w:val="right" w:pos="9355"/>
      </w:tabs>
    </w:pPr>
  </w:style>
  <w:style w:type="character" w:customStyle="1" w:styleId="a4">
    <w:name w:val="Верхній колонтитул Знак"/>
    <w:basedOn w:val="a0"/>
    <w:link w:val="a3"/>
    <w:uiPriority w:val="99"/>
    <w:rsid w:val="00C54C0C"/>
    <w:rPr>
      <w:rFonts w:ascii="Times New Roman" w:eastAsia="Times New Roman" w:hAnsi="Times New Roman" w:cs="Times New Roman"/>
      <w:sz w:val="28"/>
      <w:szCs w:val="28"/>
      <w:lang w:val="ru-RU" w:eastAsia="ru-RU"/>
    </w:rPr>
  </w:style>
  <w:style w:type="character" w:styleId="a5">
    <w:name w:val="page number"/>
    <w:basedOn w:val="a0"/>
    <w:uiPriority w:val="99"/>
    <w:rsid w:val="00C54C0C"/>
    <w:rPr>
      <w:rFonts w:cs="Times New Roman"/>
    </w:rPr>
  </w:style>
  <w:style w:type="paragraph" w:styleId="a6">
    <w:name w:val="Balloon Text"/>
    <w:basedOn w:val="a"/>
    <w:link w:val="a7"/>
    <w:uiPriority w:val="99"/>
    <w:semiHidden/>
    <w:unhideWhenUsed/>
    <w:rsid w:val="00C54C0C"/>
    <w:rPr>
      <w:rFonts w:ascii="Tahoma" w:hAnsi="Tahoma" w:cs="Tahoma"/>
      <w:sz w:val="16"/>
      <w:szCs w:val="16"/>
    </w:rPr>
  </w:style>
  <w:style w:type="character" w:customStyle="1" w:styleId="a7">
    <w:name w:val="Текст у виносці Знак"/>
    <w:basedOn w:val="a0"/>
    <w:link w:val="a6"/>
    <w:uiPriority w:val="99"/>
    <w:semiHidden/>
    <w:rsid w:val="00C54C0C"/>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8479</Words>
  <Characters>4834</Characters>
  <Application>Microsoft Office Word</Application>
  <DocSecurity>0</DocSecurity>
  <Lines>40</Lines>
  <Paragraphs>26</Paragraphs>
  <ScaleCrop>false</ScaleCrop>
  <Company>SPecialiST RePack</Company>
  <LinksUpToDate>false</LinksUpToDate>
  <CharactersWithSpaces>13287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2021-03-02T07:54:00Z</dcterms:created>
  <dcterms:modified xsi:type="dcterms:W3CDTF">2021-03-02T07:54:00Z</dcterms:modified>
</cp:coreProperties>
</file>