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6B" w:rsidRDefault="00E5006B" w:rsidP="00E5006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</w:rPr>
      </w:pPr>
      <w:r>
        <w:rPr>
          <w:b/>
          <w:noProof/>
          <w:lang w:eastAsia="uk-UA"/>
        </w:rPr>
        <w:drawing>
          <wp:inline distT="0" distB="0" distL="0" distR="0">
            <wp:extent cx="505460" cy="677545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77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06B" w:rsidRDefault="00E5006B" w:rsidP="00E5006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  <w:sz w:val="20"/>
        </w:rPr>
      </w:pPr>
    </w:p>
    <w:p w:rsidR="00E5006B" w:rsidRDefault="00E5006B" w:rsidP="00E5006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E5006B" w:rsidRDefault="00E5006B" w:rsidP="00E5006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E5006B" w:rsidRDefault="00E5006B" w:rsidP="00E5006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E5006B" w:rsidRDefault="00E5006B" w:rsidP="00E5006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E5006B" w:rsidRDefault="00E5006B" w:rsidP="00E5006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6"/>
          <w:szCs w:val="36"/>
        </w:rPr>
      </w:pPr>
      <w:r>
        <w:rPr>
          <w:b/>
          <w:sz w:val="36"/>
          <w:szCs w:val="36"/>
        </w:rPr>
        <w:t>Р О З П О Р Я Д Ж Е Н Н Я</w:t>
      </w:r>
    </w:p>
    <w:tbl>
      <w:tblPr>
        <w:tblW w:w="9855" w:type="dxa"/>
        <w:jc w:val="center"/>
        <w:tblLayout w:type="fixed"/>
        <w:tblLook w:val="01E0" w:firstRow="1" w:lastRow="1" w:firstColumn="1" w:lastColumn="1" w:noHBand="0" w:noVBand="0"/>
      </w:tblPr>
      <w:tblGrid>
        <w:gridCol w:w="3613"/>
        <w:gridCol w:w="3181"/>
        <w:gridCol w:w="3061"/>
      </w:tblGrid>
      <w:tr w:rsidR="00E5006B" w:rsidTr="00E5006B">
        <w:trPr>
          <w:trHeight w:val="262"/>
          <w:jc w:val="center"/>
        </w:trPr>
        <w:tc>
          <w:tcPr>
            <w:tcW w:w="3611" w:type="dxa"/>
            <w:hideMark/>
          </w:tcPr>
          <w:p w:rsidR="00E5006B" w:rsidRDefault="00E5006B">
            <w:pPr>
              <w:shd w:val="clear" w:color="auto" w:fill="FFFFFF"/>
              <w:tabs>
                <w:tab w:val="left" w:pos="4111"/>
              </w:tabs>
              <w:spacing w:line="256" w:lineRule="auto"/>
              <w:ind w:right="483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  15 березня 2021 року</w:t>
            </w:r>
          </w:p>
        </w:tc>
        <w:tc>
          <w:tcPr>
            <w:tcW w:w="3179" w:type="dxa"/>
            <w:hideMark/>
          </w:tcPr>
          <w:p w:rsidR="00E5006B" w:rsidRDefault="00E5006B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Первомайськ</w:t>
            </w:r>
          </w:p>
        </w:tc>
        <w:tc>
          <w:tcPr>
            <w:tcW w:w="3059" w:type="dxa"/>
            <w:hideMark/>
          </w:tcPr>
          <w:p w:rsidR="00E5006B" w:rsidRDefault="00E5006B">
            <w:pPr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№  65 - р</w:t>
            </w:r>
          </w:p>
        </w:tc>
      </w:tr>
    </w:tbl>
    <w:p w:rsidR="00E5006B" w:rsidRDefault="00E5006B" w:rsidP="00E500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tbl>
      <w:tblPr>
        <w:tblW w:w="0" w:type="auto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807"/>
      </w:tblGrid>
      <w:tr w:rsidR="00E5006B" w:rsidTr="00E5006B">
        <w:trPr>
          <w:trHeight w:val="906"/>
        </w:trPr>
        <w:tc>
          <w:tcPr>
            <w:tcW w:w="58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5006B" w:rsidRDefault="00E5006B">
            <w:pPr>
              <w:spacing w:line="256" w:lineRule="auto"/>
              <w:ind w:right="130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 затвердження передавального акту юридичної особи – сектору освіти Арбузинської районної державної адміністрації</w:t>
            </w:r>
          </w:p>
        </w:tc>
      </w:tr>
    </w:tbl>
    <w:p w:rsidR="00E5006B" w:rsidRDefault="00E5006B" w:rsidP="00E5006B">
      <w:pPr>
        <w:ind w:firstLine="709"/>
        <w:rPr>
          <w:szCs w:val="28"/>
        </w:rPr>
      </w:pPr>
    </w:p>
    <w:p w:rsidR="00E5006B" w:rsidRDefault="00E5006B" w:rsidP="00E500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статей 104, 105, 106, 107 Цивільного кодексу України, статей 6, 7, 7-1, 39, 41 Закону України «Про місцеві державні адміністрації», розпорядження Кабінету Міністрів України від 16 грудня 2020 року № 1635-р «Про реорганізацію та утворення районних державних адміністрацій», розпорядження голови Миколаївської обласної державної адміністрації від 04 січня 2021 року  № 1-р «Про заходи з реорганізації районних державних адміністрацій Миколаївської області», розпорядження голови комісії з реорганізації Первомайської, Арбузинської, Врадіївської, Кривоозерської районних державних адміністрацій Миколаївської області від 05 січня 2021 року № 3-р «Про заходи з реорганізації районних державних адміністрацій Первомайського району Миколаївської області»: </w:t>
      </w:r>
    </w:p>
    <w:p w:rsidR="00E5006B" w:rsidRDefault="00E5006B" w:rsidP="00E5006B">
      <w:pPr>
        <w:rPr>
          <w:szCs w:val="28"/>
        </w:rPr>
      </w:pPr>
    </w:p>
    <w:p w:rsidR="00E5006B" w:rsidRDefault="00E5006B" w:rsidP="00E500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передавальний акт юридичної особи – сектору освіти Арбузинської районної державної адміністрації (ЄДРПОУ 38094048, місцезнаходження: пров. Каштановий, буд. 16, смт Арбузинка,  Миколаївська область), що додається.</w:t>
      </w:r>
    </w:p>
    <w:p w:rsidR="00E5006B" w:rsidRDefault="00E5006B" w:rsidP="00E500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006B" w:rsidRDefault="00E5006B" w:rsidP="00E500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Голові комісії з припинення юридичної особи, зазначеної у пункті 1 розпорядження, подати передавальний акт для проведення державної реєстрації припинення юридичної особи в порядку, встановленому чинним законодавством.</w:t>
      </w:r>
    </w:p>
    <w:p w:rsidR="00E5006B" w:rsidRDefault="00E5006B" w:rsidP="00E5006B">
      <w:pPr>
        <w:ind w:firstLine="567"/>
        <w:jc w:val="both"/>
        <w:rPr>
          <w:szCs w:val="28"/>
        </w:rPr>
      </w:pPr>
    </w:p>
    <w:p w:rsidR="00E5006B" w:rsidRDefault="00E5006B" w:rsidP="00E500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розпорядження залишаю за собою.</w:t>
      </w:r>
    </w:p>
    <w:p w:rsidR="00E5006B" w:rsidRDefault="00E5006B" w:rsidP="00E5006B">
      <w:pPr>
        <w:ind w:firstLine="567"/>
        <w:jc w:val="both"/>
        <w:rPr>
          <w:sz w:val="28"/>
          <w:szCs w:val="28"/>
        </w:rPr>
      </w:pPr>
    </w:p>
    <w:p w:rsidR="00E5006B" w:rsidRDefault="00E5006B" w:rsidP="00E5006B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з реорганізації</w:t>
      </w:r>
      <w:r>
        <w:rPr>
          <w:sz w:val="28"/>
          <w:szCs w:val="28"/>
        </w:rPr>
        <w:tab/>
      </w:r>
    </w:p>
    <w:p w:rsidR="00E5006B" w:rsidRDefault="00E5006B" w:rsidP="00E5006B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Первомайської, Арбузинської,</w:t>
      </w:r>
    </w:p>
    <w:p w:rsidR="00E5006B" w:rsidRDefault="00E5006B" w:rsidP="00E5006B">
      <w:pPr>
        <w:jc w:val="both"/>
        <w:rPr>
          <w:sz w:val="28"/>
          <w:szCs w:val="28"/>
        </w:rPr>
      </w:pPr>
      <w:r>
        <w:rPr>
          <w:sz w:val="28"/>
          <w:szCs w:val="28"/>
        </w:rPr>
        <w:t>Врадіївської, Кривоозерської</w:t>
      </w:r>
    </w:p>
    <w:p w:rsidR="00E5006B" w:rsidRDefault="00E5006B" w:rsidP="00E5006B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районних державних адміністрацій</w:t>
      </w:r>
    </w:p>
    <w:p w:rsidR="00E5006B" w:rsidRDefault="00E5006B" w:rsidP="00E5006B">
      <w:pPr>
        <w:jc w:val="both"/>
        <w:rPr>
          <w:sz w:val="28"/>
          <w:szCs w:val="28"/>
        </w:rPr>
      </w:pPr>
      <w:r>
        <w:rPr>
          <w:sz w:val="28"/>
          <w:szCs w:val="28"/>
        </w:rPr>
        <w:t>Миколаївської області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Сергій САКОВСЬКИЙ</w:t>
      </w:r>
    </w:p>
    <w:p w:rsidR="00A377F3" w:rsidRDefault="00A377F3">
      <w:bookmarkStart w:id="0" w:name="_GoBack"/>
      <w:bookmarkEnd w:id="0"/>
    </w:p>
    <w:sectPr w:rsidR="00A377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10"/>
    <w:rsid w:val="00A377F3"/>
    <w:rsid w:val="00C87610"/>
    <w:rsid w:val="00E5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6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06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5006B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6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06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5006B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1122</Words>
  <Characters>640</Characters>
  <Application>Microsoft Office Word</Application>
  <DocSecurity>0</DocSecurity>
  <Lines>5</Lines>
  <Paragraphs>3</Paragraphs>
  <ScaleCrop>false</ScaleCrop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2021-04-01T11:33:00Z</dcterms:created>
  <dcterms:modified xsi:type="dcterms:W3CDTF">2021-04-01T11:33:00Z</dcterms:modified>
</cp:coreProperties>
</file>