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ED4" w:rsidRDefault="00E72ED4" w:rsidP="00E72ED4">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Calibri" w:hAnsi="Calibri"/>
          <w:b/>
        </w:rPr>
      </w:pPr>
      <w:r>
        <w:rPr>
          <w:b/>
          <w:noProof/>
          <w:lang w:eastAsia="uk-UA"/>
        </w:rPr>
        <w:drawing>
          <wp:inline distT="0" distB="0" distL="0" distR="0">
            <wp:extent cx="50482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solidFill>
                      <a:srgbClr val="FFFFFF"/>
                    </a:solidFill>
                    <a:ln>
                      <a:noFill/>
                    </a:ln>
                  </pic:spPr>
                </pic:pic>
              </a:graphicData>
            </a:graphic>
          </wp:inline>
        </w:drawing>
      </w:r>
    </w:p>
    <w:p w:rsidR="00E72ED4" w:rsidRDefault="00E72ED4" w:rsidP="00E72ED4">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Calibri" w:hAnsi="Calibri"/>
          <w:b/>
          <w:sz w:val="20"/>
        </w:rPr>
      </w:pPr>
    </w:p>
    <w:p w:rsidR="00E72ED4" w:rsidRDefault="00E72ED4" w:rsidP="00E72ED4">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ПЕРВОМАЙСЬКА РАЙОННА ДЕРЖАВНА АДМІНІСТРАЦІЯ</w:t>
      </w:r>
    </w:p>
    <w:p w:rsidR="00E72ED4" w:rsidRDefault="00E72ED4" w:rsidP="00E72ED4">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E72ED4" w:rsidRDefault="00E72ED4" w:rsidP="00E72ED4">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МИКОЛАЇВСЬКОЇ ОБЛАСТІ</w:t>
      </w:r>
    </w:p>
    <w:p w:rsidR="00E72ED4" w:rsidRDefault="00E72ED4" w:rsidP="00E72ED4">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rPr>
      </w:pPr>
    </w:p>
    <w:p w:rsidR="00E72ED4" w:rsidRDefault="00E72ED4" w:rsidP="00E72ED4">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sz w:val="36"/>
          <w:szCs w:val="36"/>
        </w:rPr>
      </w:pPr>
      <w:r>
        <w:rPr>
          <w:b/>
          <w:sz w:val="36"/>
          <w:szCs w:val="36"/>
        </w:rPr>
        <w:t>Р О З П О Р Я Д Ж Е Н Н Я</w:t>
      </w:r>
    </w:p>
    <w:tbl>
      <w:tblPr>
        <w:tblW w:w="9855" w:type="dxa"/>
        <w:jc w:val="center"/>
        <w:tblLayout w:type="fixed"/>
        <w:tblLook w:val="01E0" w:firstRow="1" w:lastRow="1" w:firstColumn="1" w:lastColumn="1" w:noHBand="0" w:noVBand="0"/>
      </w:tblPr>
      <w:tblGrid>
        <w:gridCol w:w="3613"/>
        <w:gridCol w:w="3181"/>
        <w:gridCol w:w="3061"/>
      </w:tblGrid>
      <w:tr w:rsidR="00E72ED4" w:rsidTr="00E72ED4">
        <w:trPr>
          <w:trHeight w:val="262"/>
          <w:jc w:val="center"/>
        </w:trPr>
        <w:tc>
          <w:tcPr>
            <w:tcW w:w="3611" w:type="dxa"/>
            <w:hideMark/>
          </w:tcPr>
          <w:p w:rsidR="00E72ED4" w:rsidRDefault="00E72ED4">
            <w:pPr>
              <w:shd w:val="clear" w:color="auto" w:fill="FFFFFF"/>
              <w:tabs>
                <w:tab w:val="left" w:pos="4111"/>
              </w:tabs>
              <w:spacing w:line="256" w:lineRule="auto"/>
              <w:ind w:right="483"/>
              <w:rPr>
                <w:spacing w:val="-2"/>
                <w:sz w:val="28"/>
                <w:szCs w:val="28"/>
                <w:lang w:val="ru-RU"/>
              </w:rPr>
            </w:pPr>
            <w:r>
              <w:rPr>
                <w:spacing w:val="-2"/>
                <w:sz w:val="28"/>
                <w:szCs w:val="28"/>
                <w:lang w:val="ru-RU"/>
              </w:rPr>
              <w:t>15 березня 2021 року</w:t>
            </w:r>
          </w:p>
        </w:tc>
        <w:tc>
          <w:tcPr>
            <w:tcW w:w="3179" w:type="dxa"/>
            <w:hideMark/>
          </w:tcPr>
          <w:p w:rsidR="00E72ED4" w:rsidRDefault="00E72ED4">
            <w:pPr>
              <w:spacing w:line="360" w:lineRule="auto"/>
              <w:jc w:val="center"/>
              <w:rPr>
                <w:sz w:val="22"/>
                <w:szCs w:val="22"/>
                <w:lang w:val="ru-RU"/>
              </w:rPr>
            </w:pPr>
            <w:r>
              <w:rPr>
                <w:sz w:val="28"/>
                <w:szCs w:val="22"/>
                <w:lang w:val="ru-RU"/>
              </w:rPr>
              <w:t>Первомайськ</w:t>
            </w:r>
          </w:p>
        </w:tc>
        <w:tc>
          <w:tcPr>
            <w:tcW w:w="3059" w:type="dxa"/>
            <w:hideMark/>
          </w:tcPr>
          <w:p w:rsidR="00E72ED4" w:rsidRDefault="00E72ED4">
            <w:pPr>
              <w:spacing w:line="360" w:lineRule="auto"/>
              <w:jc w:val="right"/>
              <w:rPr>
                <w:sz w:val="28"/>
                <w:szCs w:val="28"/>
                <w:lang w:val="ru-RU"/>
              </w:rPr>
            </w:pPr>
            <w:r>
              <w:rPr>
                <w:sz w:val="28"/>
                <w:szCs w:val="28"/>
                <w:lang w:val="ru-RU"/>
              </w:rPr>
              <w:t xml:space="preserve">                        №  70 - р</w:t>
            </w:r>
          </w:p>
        </w:tc>
      </w:tr>
    </w:tbl>
    <w:p w:rsidR="00E72ED4" w:rsidRDefault="00E72ED4" w:rsidP="00E72ED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72ED4" w:rsidRDefault="00E72ED4" w:rsidP="00E72ED4">
      <w:pPr>
        <w:rPr>
          <w:sz w:val="28"/>
          <w:szCs w:val="28"/>
        </w:rPr>
      </w:pPr>
      <w:r>
        <w:rPr>
          <w:sz w:val="28"/>
          <w:szCs w:val="28"/>
        </w:rPr>
        <w:tab/>
      </w:r>
      <w:r>
        <w:rPr>
          <w:sz w:val="28"/>
          <w:szCs w:val="28"/>
        </w:rPr>
        <w:tab/>
      </w:r>
      <w:r>
        <w:rPr>
          <w:sz w:val="28"/>
          <w:szCs w:val="28"/>
        </w:rPr>
        <w:tab/>
        <w:t xml:space="preserve">           </w:t>
      </w:r>
    </w:p>
    <w:tbl>
      <w:tblPr>
        <w:tblW w:w="0" w:type="auto"/>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807"/>
      </w:tblGrid>
      <w:tr w:rsidR="00E72ED4" w:rsidTr="00E72ED4">
        <w:trPr>
          <w:trHeight w:val="906"/>
        </w:trPr>
        <w:tc>
          <w:tcPr>
            <w:tcW w:w="5807" w:type="dxa"/>
            <w:tcBorders>
              <w:top w:val="single" w:sz="4" w:space="0" w:color="FFFFFF"/>
              <w:left w:val="single" w:sz="4" w:space="0" w:color="FFFFFF"/>
              <w:bottom w:val="single" w:sz="4" w:space="0" w:color="FFFFFF"/>
              <w:right w:val="single" w:sz="4" w:space="0" w:color="FFFFFF"/>
            </w:tcBorders>
            <w:hideMark/>
          </w:tcPr>
          <w:p w:rsidR="00E72ED4" w:rsidRDefault="00E72ED4">
            <w:pPr>
              <w:spacing w:line="256" w:lineRule="auto"/>
              <w:ind w:left="38" w:right="1024" w:firstLine="7"/>
              <w:jc w:val="both"/>
              <w:rPr>
                <w:sz w:val="28"/>
                <w:szCs w:val="28"/>
                <w:lang w:val="ru-RU"/>
              </w:rPr>
            </w:pPr>
            <w:r>
              <w:rPr>
                <w:sz w:val="28"/>
                <w:szCs w:val="28"/>
                <w:lang w:val="ru-RU"/>
              </w:rPr>
              <w:t xml:space="preserve">Про припинення в порядку реорганізації (шляхом приєднання) структурного підрозділу зі статусом юридичної особи публічного права – відділу регіонального розвитку, містобудування та архітектури Врадіївської райдержадміністрації  </w:t>
            </w:r>
          </w:p>
        </w:tc>
      </w:tr>
    </w:tbl>
    <w:p w:rsidR="00E72ED4" w:rsidRDefault="00E72ED4" w:rsidP="00E72ED4">
      <w:pPr>
        <w:ind w:firstLine="709"/>
        <w:rPr>
          <w:szCs w:val="28"/>
        </w:rPr>
      </w:pPr>
    </w:p>
    <w:p w:rsidR="00E72ED4" w:rsidRDefault="00E72ED4" w:rsidP="00E72ED4">
      <w:pPr>
        <w:ind w:firstLine="567"/>
        <w:jc w:val="both"/>
        <w:rPr>
          <w:sz w:val="28"/>
          <w:szCs w:val="28"/>
        </w:rPr>
      </w:pPr>
      <w:r>
        <w:rPr>
          <w:sz w:val="28"/>
          <w:szCs w:val="28"/>
        </w:rPr>
        <w:t xml:space="preserve">Відповідно до статей 104, 105, 106, 107 Цивільного кодексу України, статей 6, 7, 7-1, 39, 41 Закону України «Про місцеві державні адміністрації», розпорядження Кабінету Міністрів України від 16 грудня 2020 року № 1635-р «Про реорганізацію та утворення районних державних адміністрацій», розпорядження голови Миколаївської обласної державної адміністрації від 04 січня 2021 року  № 1-р «Про заходи з реорганізації районних державних адміністрацій Миколаївської області», розпорядження голови комісії з реорганізації Первомайської, Арбузинської, Врадіївської, Кривоозерської районних державних адміністрацій Миколаївської області від 05 січня 2021 року № 3-р «Про заходи з реорганізації районних державних адміністрацій Первомайського району Миколаївської області»: </w:t>
      </w:r>
    </w:p>
    <w:p w:rsidR="00E72ED4" w:rsidRDefault="00E72ED4" w:rsidP="00E72ED4">
      <w:pPr>
        <w:rPr>
          <w:szCs w:val="28"/>
        </w:rPr>
      </w:pPr>
    </w:p>
    <w:p w:rsidR="00E72ED4" w:rsidRDefault="00E72ED4" w:rsidP="00E72ED4">
      <w:pPr>
        <w:ind w:firstLine="567"/>
        <w:jc w:val="both"/>
        <w:rPr>
          <w:sz w:val="28"/>
          <w:szCs w:val="28"/>
        </w:rPr>
      </w:pPr>
      <w:r>
        <w:rPr>
          <w:sz w:val="28"/>
          <w:szCs w:val="28"/>
        </w:rPr>
        <w:t xml:space="preserve">1. Припинити в порядку реорганізації  юридичну особу – відділ регіонального розвитку, містобудування та архітектури Врадіївської райдержадміністрації (ЄДРПОУ 35953382), що знаходиться за адресою:                    вул. Маяковського, 91, смт Врадіївка, Миколаївська обл., 56301, шляхом приєднання до Первомайської районної державної адміністрації (ЄДРПОУ 04056546), що знаходиться за адресою: вул. Чкалова, 12, м. Первомайськ, Миколаївської обл., 55213. </w:t>
      </w:r>
    </w:p>
    <w:p w:rsidR="00E72ED4" w:rsidRDefault="00E72ED4" w:rsidP="00E72ED4">
      <w:pPr>
        <w:ind w:firstLine="567"/>
        <w:jc w:val="both"/>
        <w:rPr>
          <w:sz w:val="28"/>
          <w:szCs w:val="28"/>
        </w:rPr>
      </w:pPr>
    </w:p>
    <w:p w:rsidR="00E72ED4" w:rsidRDefault="00E72ED4" w:rsidP="00E72ED4">
      <w:pPr>
        <w:ind w:firstLine="567"/>
        <w:jc w:val="both"/>
        <w:rPr>
          <w:sz w:val="28"/>
          <w:szCs w:val="28"/>
        </w:rPr>
      </w:pPr>
      <w:r>
        <w:rPr>
          <w:sz w:val="28"/>
          <w:szCs w:val="28"/>
        </w:rPr>
        <w:t>2. Утворити комісію з припинення юридичної особи – відділу регіонального розвитку, містобудування та архітектури Врадіївської райдержадміністрації, згідно з додатком 1.</w:t>
      </w:r>
    </w:p>
    <w:p w:rsidR="00E72ED4" w:rsidRDefault="00E72ED4" w:rsidP="00E72ED4">
      <w:pPr>
        <w:ind w:firstLine="567"/>
        <w:jc w:val="both"/>
        <w:rPr>
          <w:szCs w:val="28"/>
        </w:rPr>
      </w:pPr>
    </w:p>
    <w:p w:rsidR="00E72ED4" w:rsidRDefault="00E72ED4" w:rsidP="00E72ED4">
      <w:pPr>
        <w:ind w:firstLine="567"/>
        <w:jc w:val="both"/>
        <w:rPr>
          <w:sz w:val="28"/>
          <w:szCs w:val="28"/>
        </w:rPr>
      </w:pPr>
      <w:r>
        <w:rPr>
          <w:sz w:val="28"/>
          <w:szCs w:val="28"/>
        </w:rPr>
        <w:t xml:space="preserve">3. Місцезнаходження комісії з припинення юридичної особи – відділу регіонального розвитку, містобудування та архітектури Врадіївської </w:t>
      </w:r>
      <w:r>
        <w:rPr>
          <w:sz w:val="28"/>
          <w:szCs w:val="28"/>
        </w:rPr>
        <w:lastRenderedPageBreak/>
        <w:t>райдержадміністрації встановити за адресою: вул. Чкалова, 12, м. Первомайськ, Миколаївської обл., 55213.</w:t>
      </w:r>
    </w:p>
    <w:p w:rsidR="00E72ED4" w:rsidRDefault="00E72ED4" w:rsidP="00E72ED4">
      <w:pPr>
        <w:ind w:firstLine="567"/>
        <w:jc w:val="both"/>
        <w:rPr>
          <w:sz w:val="28"/>
          <w:szCs w:val="28"/>
        </w:rPr>
      </w:pPr>
    </w:p>
    <w:p w:rsidR="00E72ED4" w:rsidRDefault="00E72ED4" w:rsidP="00E72ED4">
      <w:pPr>
        <w:ind w:firstLine="567"/>
        <w:jc w:val="both"/>
        <w:rPr>
          <w:sz w:val="28"/>
          <w:szCs w:val="28"/>
        </w:rPr>
      </w:pPr>
      <w:r>
        <w:rPr>
          <w:sz w:val="28"/>
          <w:szCs w:val="28"/>
        </w:rPr>
        <w:t>4. Встановити, що з моменту утворення комісії з припинення юридичної особи, до неї переходять усі повноваження з управління відділом регіонального розвитку, містобудування та архітектури Врадіївської райдержадміністрації.</w:t>
      </w:r>
    </w:p>
    <w:p w:rsidR="00E72ED4" w:rsidRDefault="00E72ED4" w:rsidP="00E72ED4">
      <w:pPr>
        <w:ind w:firstLine="567"/>
        <w:jc w:val="both"/>
        <w:rPr>
          <w:sz w:val="28"/>
          <w:szCs w:val="28"/>
        </w:rPr>
      </w:pPr>
    </w:p>
    <w:p w:rsidR="00E72ED4" w:rsidRDefault="00E72ED4" w:rsidP="00E72ED4">
      <w:pPr>
        <w:ind w:firstLine="567"/>
        <w:jc w:val="both"/>
        <w:rPr>
          <w:sz w:val="28"/>
          <w:szCs w:val="28"/>
        </w:rPr>
      </w:pPr>
      <w:r>
        <w:rPr>
          <w:sz w:val="28"/>
          <w:szCs w:val="28"/>
        </w:rPr>
        <w:t>5. Встановити, що претензії кредиторів до відділу регіонального розвитку, містобудування та архітектури Врадіївської райдержадміністрації приймаються протягом двох місяців з дати офіційного оприлюднення повідомлення про рішення щодо припинення юридичної особи та внесення запису про реорганізацію відділу регіонального розвитку, містобудування та архітектури Врадіївської райдержадміністрації до Єдиного державного реєстру юридичних осіб, фізичних осіб-підприємців та громадських формувань.</w:t>
      </w:r>
    </w:p>
    <w:p w:rsidR="00E72ED4" w:rsidRDefault="00E72ED4" w:rsidP="00E72ED4">
      <w:pPr>
        <w:ind w:firstLine="567"/>
        <w:jc w:val="both"/>
        <w:rPr>
          <w:sz w:val="28"/>
          <w:szCs w:val="28"/>
        </w:rPr>
      </w:pPr>
    </w:p>
    <w:p w:rsidR="00E72ED4" w:rsidRDefault="00E72ED4" w:rsidP="00E72ED4">
      <w:pPr>
        <w:ind w:firstLine="567"/>
        <w:jc w:val="both"/>
        <w:rPr>
          <w:sz w:val="28"/>
          <w:szCs w:val="28"/>
        </w:rPr>
      </w:pPr>
      <w:r>
        <w:rPr>
          <w:sz w:val="28"/>
          <w:szCs w:val="28"/>
        </w:rPr>
        <w:t xml:space="preserve">6. Визначити, що Первомайська районна державна адміністрація є правонаступником майна, всіх прав та обов’язків відділу регіонального розвитку, містобудування та архітектури Врадіївської райдержадміністрації, що припиняється. </w:t>
      </w:r>
    </w:p>
    <w:p w:rsidR="00E72ED4" w:rsidRDefault="00E72ED4" w:rsidP="00E72ED4">
      <w:pPr>
        <w:ind w:firstLine="567"/>
        <w:jc w:val="both"/>
        <w:rPr>
          <w:sz w:val="28"/>
          <w:szCs w:val="28"/>
        </w:rPr>
      </w:pPr>
    </w:p>
    <w:p w:rsidR="00E72ED4" w:rsidRDefault="00E72ED4" w:rsidP="00E72ED4">
      <w:pPr>
        <w:ind w:firstLine="567"/>
        <w:jc w:val="both"/>
        <w:rPr>
          <w:sz w:val="28"/>
          <w:szCs w:val="28"/>
        </w:rPr>
      </w:pPr>
      <w:r>
        <w:rPr>
          <w:sz w:val="28"/>
          <w:szCs w:val="28"/>
        </w:rPr>
        <w:t>7. Голові комісії з припинення юридичної особи – відділу регіонального розвитку, містобудування та архітектури Врадіївської райдержадміністрації:</w:t>
      </w:r>
    </w:p>
    <w:p w:rsidR="00E72ED4" w:rsidRDefault="00E72ED4" w:rsidP="00E72ED4">
      <w:pPr>
        <w:ind w:firstLine="567"/>
        <w:jc w:val="both"/>
        <w:rPr>
          <w:sz w:val="28"/>
          <w:szCs w:val="28"/>
        </w:rPr>
      </w:pPr>
    </w:p>
    <w:p w:rsidR="00E72ED4" w:rsidRDefault="00E72ED4" w:rsidP="00E72ED4">
      <w:pPr>
        <w:ind w:firstLine="567"/>
        <w:jc w:val="both"/>
        <w:rPr>
          <w:sz w:val="28"/>
          <w:szCs w:val="28"/>
        </w:rPr>
      </w:pPr>
      <w:r>
        <w:rPr>
          <w:sz w:val="28"/>
          <w:szCs w:val="28"/>
        </w:rPr>
        <w:t>1) протягом трьох робочих днів з дня видання розпорядження повідомити про припинення в порядку реорганізації (шляхом приєднання) юридичної особи орган державної реєстрації та вжити організаційних заходів, пов'язаних з припиненням юридичної особи;</w:t>
      </w:r>
    </w:p>
    <w:p w:rsidR="00E72ED4" w:rsidRDefault="00E72ED4" w:rsidP="00E72ED4">
      <w:pPr>
        <w:ind w:firstLine="567"/>
        <w:jc w:val="both"/>
        <w:rPr>
          <w:sz w:val="28"/>
          <w:szCs w:val="28"/>
        </w:rPr>
      </w:pPr>
    </w:p>
    <w:p w:rsidR="00E72ED4" w:rsidRDefault="00E72ED4" w:rsidP="00E72ED4">
      <w:pPr>
        <w:ind w:firstLine="567"/>
        <w:jc w:val="both"/>
        <w:rPr>
          <w:sz w:val="28"/>
          <w:szCs w:val="28"/>
        </w:rPr>
      </w:pPr>
      <w:r>
        <w:rPr>
          <w:sz w:val="28"/>
          <w:szCs w:val="28"/>
        </w:rPr>
        <w:t>2) звернутись до органів Державної фіскальної служби та органів Пенсійного фонду України з відповідним повідомленням про припинення  юридичної особи;</w:t>
      </w:r>
    </w:p>
    <w:p w:rsidR="00E72ED4" w:rsidRDefault="00E72ED4" w:rsidP="00E72ED4">
      <w:pPr>
        <w:ind w:firstLine="567"/>
        <w:jc w:val="both"/>
        <w:rPr>
          <w:sz w:val="28"/>
          <w:szCs w:val="28"/>
        </w:rPr>
      </w:pPr>
    </w:p>
    <w:p w:rsidR="00E72ED4" w:rsidRDefault="00E72ED4" w:rsidP="00E72ED4">
      <w:pPr>
        <w:ind w:firstLine="567"/>
        <w:jc w:val="both"/>
        <w:rPr>
          <w:sz w:val="28"/>
          <w:szCs w:val="28"/>
        </w:rPr>
      </w:pPr>
      <w:r>
        <w:rPr>
          <w:sz w:val="28"/>
          <w:szCs w:val="28"/>
        </w:rPr>
        <w:t>3) вжити заходів щодо припинення в порядку реорганізації (шляхом приєднання) юридичної особи – відділу регіонального розвитку, містобудування та архітектури Врадіївської райдержадміністрації.</w:t>
      </w:r>
    </w:p>
    <w:p w:rsidR="00E72ED4" w:rsidRDefault="00E72ED4" w:rsidP="00E72ED4">
      <w:pPr>
        <w:jc w:val="both"/>
        <w:rPr>
          <w:sz w:val="28"/>
          <w:szCs w:val="28"/>
        </w:rPr>
      </w:pPr>
      <w:r>
        <w:rPr>
          <w:sz w:val="28"/>
          <w:szCs w:val="28"/>
        </w:rPr>
        <w:tab/>
      </w:r>
    </w:p>
    <w:p w:rsidR="00E72ED4" w:rsidRDefault="00E72ED4" w:rsidP="00E72ED4">
      <w:pPr>
        <w:ind w:firstLine="567"/>
        <w:jc w:val="both"/>
        <w:rPr>
          <w:sz w:val="28"/>
          <w:szCs w:val="28"/>
        </w:rPr>
      </w:pPr>
      <w:r>
        <w:rPr>
          <w:sz w:val="28"/>
          <w:szCs w:val="28"/>
        </w:rPr>
        <w:t>8. Комісії з припинення юридичної особи – відділу регіонального розвитку, містобудування та архітектури Врадіївської райдержадміністрації:</w:t>
      </w:r>
    </w:p>
    <w:p w:rsidR="00E72ED4" w:rsidRDefault="00E72ED4" w:rsidP="00E72ED4">
      <w:pPr>
        <w:ind w:firstLine="567"/>
        <w:jc w:val="both"/>
        <w:rPr>
          <w:sz w:val="28"/>
          <w:szCs w:val="28"/>
        </w:rPr>
      </w:pPr>
    </w:p>
    <w:p w:rsidR="00E72ED4" w:rsidRDefault="00E72ED4" w:rsidP="00E72ED4">
      <w:pPr>
        <w:ind w:firstLine="567"/>
        <w:jc w:val="both"/>
        <w:rPr>
          <w:sz w:val="28"/>
          <w:szCs w:val="28"/>
        </w:rPr>
      </w:pPr>
      <w:r>
        <w:rPr>
          <w:sz w:val="28"/>
          <w:szCs w:val="28"/>
        </w:rPr>
        <w:t xml:space="preserve">1) провести інвентаризацію майна, скласти проміжний баланс та подати його на затвердження до Первомайської районної державної адміністрації; </w:t>
      </w:r>
    </w:p>
    <w:p w:rsidR="00E72ED4" w:rsidRDefault="00E72ED4" w:rsidP="00E72ED4">
      <w:pPr>
        <w:ind w:firstLine="567"/>
        <w:jc w:val="both"/>
        <w:rPr>
          <w:sz w:val="28"/>
          <w:szCs w:val="28"/>
        </w:rPr>
      </w:pPr>
    </w:p>
    <w:p w:rsidR="00E72ED4" w:rsidRDefault="00E72ED4" w:rsidP="00E72ED4">
      <w:pPr>
        <w:ind w:firstLine="567"/>
        <w:jc w:val="both"/>
        <w:rPr>
          <w:sz w:val="28"/>
          <w:szCs w:val="28"/>
        </w:rPr>
      </w:pPr>
      <w:r>
        <w:rPr>
          <w:sz w:val="28"/>
          <w:szCs w:val="28"/>
        </w:rPr>
        <w:t>2) провести науково-технічне опрацювання документів, виготовлених з моменту створення юридичної особи, і до моменту припинення, та забезпечити в установленому чинним законодавством порядку їх передачу до відповідної архівної установи, з дотриманням встановлених законодавством термінів;</w:t>
      </w:r>
    </w:p>
    <w:p w:rsidR="00E72ED4" w:rsidRDefault="00E72ED4" w:rsidP="00E72ED4">
      <w:pPr>
        <w:jc w:val="both"/>
        <w:rPr>
          <w:sz w:val="28"/>
          <w:szCs w:val="28"/>
        </w:rPr>
      </w:pPr>
    </w:p>
    <w:p w:rsidR="00E72ED4" w:rsidRDefault="00E72ED4" w:rsidP="00E72ED4">
      <w:pPr>
        <w:ind w:firstLine="567"/>
        <w:jc w:val="both"/>
        <w:rPr>
          <w:sz w:val="28"/>
          <w:szCs w:val="28"/>
        </w:rPr>
      </w:pPr>
      <w:r>
        <w:rPr>
          <w:sz w:val="28"/>
          <w:szCs w:val="28"/>
        </w:rPr>
        <w:lastRenderedPageBreak/>
        <w:t>3) здійснити інші заходи, передбачені чинним законодавством, при проведенні процедури припинення в порядку реорганізації (шляхом приєднання).</w:t>
      </w:r>
    </w:p>
    <w:p w:rsidR="00E72ED4" w:rsidRDefault="00E72ED4" w:rsidP="00E72ED4">
      <w:pPr>
        <w:ind w:firstLine="567"/>
        <w:jc w:val="both"/>
        <w:rPr>
          <w:sz w:val="28"/>
          <w:szCs w:val="28"/>
        </w:rPr>
      </w:pPr>
    </w:p>
    <w:p w:rsidR="00E72ED4" w:rsidRDefault="00E72ED4" w:rsidP="00E72ED4">
      <w:pPr>
        <w:ind w:firstLine="567"/>
        <w:jc w:val="both"/>
        <w:rPr>
          <w:sz w:val="28"/>
          <w:szCs w:val="28"/>
        </w:rPr>
      </w:pPr>
      <w:r>
        <w:rPr>
          <w:sz w:val="28"/>
          <w:szCs w:val="28"/>
        </w:rPr>
        <w:t>9. Відділ регіонального розвитку, містобудування та архітектури Врадіївської райдержадміністрації припиняє свою діяльність після проходження відповідних процедур, передбачених чинним законодавством України.</w:t>
      </w:r>
    </w:p>
    <w:p w:rsidR="00E72ED4" w:rsidRDefault="00E72ED4" w:rsidP="00E72ED4">
      <w:pPr>
        <w:ind w:firstLine="567"/>
        <w:jc w:val="both"/>
        <w:rPr>
          <w:sz w:val="28"/>
          <w:szCs w:val="28"/>
        </w:rPr>
      </w:pPr>
    </w:p>
    <w:p w:rsidR="00E72ED4" w:rsidRDefault="00E72ED4" w:rsidP="00E72ED4">
      <w:pPr>
        <w:ind w:firstLine="567"/>
        <w:jc w:val="both"/>
        <w:rPr>
          <w:sz w:val="28"/>
          <w:szCs w:val="28"/>
        </w:rPr>
      </w:pPr>
      <w:r>
        <w:rPr>
          <w:sz w:val="28"/>
          <w:szCs w:val="28"/>
        </w:rPr>
        <w:t>10. Контроль за виконанням розпорядження залишаю за собою.</w:t>
      </w:r>
    </w:p>
    <w:p w:rsidR="00E72ED4" w:rsidRDefault="00E72ED4" w:rsidP="00E72ED4">
      <w:pPr>
        <w:ind w:firstLine="567"/>
        <w:jc w:val="both"/>
        <w:rPr>
          <w:sz w:val="28"/>
          <w:szCs w:val="28"/>
        </w:rPr>
      </w:pPr>
    </w:p>
    <w:p w:rsidR="00E72ED4" w:rsidRDefault="00E72ED4" w:rsidP="00E72ED4">
      <w:pPr>
        <w:ind w:firstLine="567"/>
        <w:jc w:val="both"/>
        <w:rPr>
          <w:sz w:val="28"/>
          <w:szCs w:val="28"/>
        </w:rPr>
      </w:pPr>
    </w:p>
    <w:p w:rsidR="00E72ED4" w:rsidRDefault="00E72ED4" w:rsidP="00E72ED4">
      <w:pPr>
        <w:jc w:val="both"/>
        <w:rPr>
          <w:sz w:val="28"/>
          <w:szCs w:val="28"/>
        </w:rPr>
      </w:pPr>
      <w:r>
        <w:rPr>
          <w:sz w:val="28"/>
          <w:szCs w:val="28"/>
        </w:rPr>
        <w:t>Голова комісії з реорганізації</w:t>
      </w:r>
    </w:p>
    <w:p w:rsidR="00E72ED4" w:rsidRDefault="00E72ED4" w:rsidP="00E72ED4">
      <w:pPr>
        <w:jc w:val="both"/>
        <w:rPr>
          <w:sz w:val="28"/>
          <w:szCs w:val="28"/>
        </w:rPr>
      </w:pPr>
      <w:r>
        <w:rPr>
          <w:sz w:val="28"/>
          <w:szCs w:val="28"/>
        </w:rPr>
        <w:t>Первомайської, Арбузинської,</w:t>
      </w:r>
    </w:p>
    <w:p w:rsidR="00E72ED4" w:rsidRDefault="00E72ED4" w:rsidP="00E72ED4">
      <w:pPr>
        <w:jc w:val="both"/>
        <w:rPr>
          <w:sz w:val="28"/>
          <w:szCs w:val="28"/>
        </w:rPr>
      </w:pPr>
      <w:r>
        <w:rPr>
          <w:sz w:val="28"/>
          <w:szCs w:val="28"/>
        </w:rPr>
        <w:t>Врадіївської, Кривоозерської</w:t>
      </w:r>
    </w:p>
    <w:p w:rsidR="00E72ED4" w:rsidRDefault="00E72ED4" w:rsidP="00E72ED4">
      <w:pPr>
        <w:jc w:val="both"/>
        <w:rPr>
          <w:sz w:val="28"/>
          <w:szCs w:val="28"/>
        </w:rPr>
      </w:pPr>
      <w:r>
        <w:rPr>
          <w:sz w:val="28"/>
          <w:szCs w:val="28"/>
        </w:rPr>
        <w:t>районних державних адміністрацій</w:t>
      </w:r>
    </w:p>
    <w:p w:rsidR="00E72ED4" w:rsidRDefault="00E72ED4" w:rsidP="00E72ED4">
      <w:pPr>
        <w:jc w:val="both"/>
        <w:rPr>
          <w:sz w:val="28"/>
          <w:szCs w:val="28"/>
        </w:rPr>
      </w:pPr>
      <w:r>
        <w:rPr>
          <w:sz w:val="28"/>
          <w:szCs w:val="28"/>
        </w:rPr>
        <w:t>Миколаївської області</w:t>
      </w:r>
      <w:r>
        <w:rPr>
          <w:sz w:val="28"/>
          <w:szCs w:val="28"/>
        </w:rPr>
        <w:tab/>
      </w:r>
      <w:r>
        <w:rPr>
          <w:sz w:val="28"/>
          <w:szCs w:val="28"/>
        </w:rPr>
        <w:tab/>
      </w:r>
      <w:r>
        <w:rPr>
          <w:sz w:val="28"/>
          <w:szCs w:val="28"/>
        </w:rPr>
        <w:tab/>
      </w:r>
      <w:r>
        <w:rPr>
          <w:sz w:val="28"/>
          <w:szCs w:val="28"/>
        </w:rPr>
        <w:tab/>
      </w:r>
      <w:r>
        <w:rPr>
          <w:sz w:val="28"/>
          <w:szCs w:val="28"/>
        </w:rPr>
        <w:tab/>
        <w:t xml:space="preserve">                 Сергій САКОВСЬКИЙ</w:t>
      </w:r>
    </w:p>
    <w:p w:rsidR="00E72ED4" w:rsidRDefault="00E72ED4" w:rsidP="00E72ED4">
      <w:pPr>
        <w:jc w:val="both"/>
        <w:rPr>
          <w:sz w:val="28"/>
          <w:szCs w:val="28"/>
        </w:rPr>
      </w:pPr>
    </w:p>
    <w:p w:rsidR="00E72ED4" w:rsidRDefault="00E72ED4" w:rsidP="00E72ED4">
      <w:pPr>
        <w:jc w:val="both"/>
        <w:rPr>
          <w:sz w:val="28"/>
          <w:szCs w:val="28"/>
        </w:rPr>
      </w:pPr>
    </w:p>
    <w:p w:rsidR="00E72ED4" w:rsidRDefault="00E72ED4" w:rsidP="00E72ED4">
      <w:pPr>
        <w:jc w:val="both"/>
        <w:rPr>
          <w:sz w:val="28"/>
          <w:szCs w:val="28"/>
        </w:rPr>
      </w:pPr>
    </w:p>
    <w:p w:rsidR="00E72ED4" w:rsidRDefault="00E72ED4" w:rsidP="00E72ED4">
      <w:pPr>
        <w:jc w:val="both"/>
        <w:rPr>
          <w:sz w:val="28"/>
          <w:szCs w:val="28"/>
        </w:rPr>
      </w:pPr>
    </w:p>
    <w:p w:rsidR="00E72ED4" w:rsidRDefault="00E72ED4" w:rsidP="00E72ED4">
      <w:pPr>
        <w:jc w:val="both"/>
        <w:rPr>
          <w:sz w:val="28"/>
          <w:szCs w:val="28"/>
        </w:rPr>
      </w:pPr>
    </w:p>
    <w:p w:rsidR="00E72ED4" w:rsidRDefault="00E72ED4" w:rsidP="00E72ED4">
      <w:pPr>
        <w:jc w:val="both"/>
        <w:rPr>
          <w:sz w:val="28"/>
          <w:szCs w:val="28"/>
        </w:rPr>
      </w:pPr>
    </w:p>
    <w:p w:rsidR="00E72ED4" w:rsidRDefault="00E72ED4" w:rsidP="00E72ED4">
      <w:pPr>
        <w:jc w:val="both"/>
        <w:rPr>
          <w:sz w:val="28"/>
          <w:szCs w:val="28"/>
        </w:rPr>
      </w:pPr>
    </w:p>
    <w:p w:rsidR="00E72ED4" w:rsidRDefault="00E72ED4" w:rsidP="00E72ED4">
      <w:pPr>
        <w:jc w:val="both"/>
        <w:rPr>
          <w:sz w:val="28"/>
          <w:szCs w:val="28"/>
        </w:rPr>
      </w:pPr>
    </w:p>
    <w:p w:rsidR="00E72ED4" w:rsidRDefault="00E72ED4" w:rsidP="00E72ED4">
      <w:pPr>
        <w:jc w:val="both"/>
        <w:rPr>
          <w:sz w:val="28"/>
          <w:szCs w:val="28"/>
        </w:rPr>
      </w:pPr>
    </w:p>
    <w:p w:rsidR="00E72ED4" w:rsidRDefault="00E72ED4" w:rsidP="00E72ED4">
      <w:pPr>
        <w:jc w:val="both"/>
        <w:rPr>
          <w:sz w:val="28"/>
          <w:szCs w:val="28"/>
        </w:rPr>
      </w:pPr>
    </w:p>
    <w:p w:rsidR="00E72ED4" w:rsidRDefault="00E72ED4" w:rsidP="00E72ED4">
      <w:pPr>
        <w:jc w:val="both"/>
        <w:rPr>
          <w:sz w:val="28"/>
          <w:szCs w:val="28"/>
        </w:rPr>
      </w:pPr>
    </w:p>
    <w:p w:rsidR="00E72ED4" w:rsidRDefault="00E72ED4" w:rsidP="00E72ED4">
      <w:pPr>
        <w:jc w:val="both"/>
        <w:rPr>
          <w:sz w:val="28"/>
          <w:szCs w:val="28"/>
        </w:rPr>
      </w:pPr>
    </w:p>
    <w:p w:rsidR="00E72ED4" w:rsidRDefault="00E72ED4" w:rsidP="00E72ED4">
      <w:pPr>
        <w:jc w:val="both"/>
        <w:rPr>
          <w:sz w:val="28"/>
          <w:szCs w:val="28"/>
        </w:rPr>
      </w:pPr>
    </w:p>
    <w:p w:rsidR="00E72ED4" w:rsidRDefault="00E72ED4" w:rsidP="00E72ED4">
      <w:pPr>
        <w:jc w:val="both"/>
        <w:rPr>
          <w:sz w:val="28"/>
          <w:szCs w:val="28"/>
        </w:rPr>
      </w:pPr>
    </w:p>
    <w:p w:rsidR="00E72ED4" w:rsidRDefault="00E72ED4" w:rsidP="00E72ED4">
      <w:pPr>
        <w:jc w:val="both"/>
        <w:rPr>
          <w:sz w:val="28"/>
          <w:szCs w:val="28"/>
        </w:rPr>
      </w:pPr>
    </w:p>
    <w:p w:rsidR="00E72ED4" w:rsidRDefault="00E72ED4" w:rsidP="00E72ED4">
      <w:pPr>
        <w:jc w:val="both"/>
        <w:rPr>
          <w:sz w:val="28"/>
          <w:szCs w:val="28"/>
        </w:rPr>
      </w:pPr>
    </w:p>
    <w:p w:rsidR="00E72ED4" w:rsidRDefault="00E72ED4" w:rsidP="00E72ED4">
      <w:pPr>
        <w:jc w:val="both"/>
        <w:rPr>
          <w:sz w:val="28"/>
          <w:szCs w:val="28"/>
        </w:rPr>
      </w:pPr>
    </w:p>
    <w:p w:rsidR="00E72ED4" w:rsidRDefault="00E72ED4" w:rsidP="00E72ED4">
      <w:pPr>
        <w:jc w:val="both"/>
        <w:rPr>
          <w:sz w:val="28"/>
          <w:szCs w:val="28"/>
        </w:rPr>
      </w:pPr>
    </w:p>
    <w:p w:rsidR="00E72ED4" w:rsidRDefault="00E72ED4" w:rsidP="00E72ED4">
      <w:pPr>
        <w:jc w:val="both"/>
        <w:rPr>
          <w:sz w:val="28"/>
          <w:szCs w:val="28"/>
        </w:rPr>
      </w:pPr>
    </w:p>
    <w:p w:rsidR="00E72ED4" w:rsidRDefault="00E72ED4" w:rsidP="00E72ED4">
      <w:pPr>
        <w:jc w:val="both"/>
        <w:rPr>
          <w:sz w:val="28"/>
          <w:szCs w:val="28"/>
        </w:rPr>
      </w:pPr>
    </w:p>
    <w:p w:rsidR="00E72ED4" w:rsidRDefault="00E72ED4" w:rsidP="00E72ED4">
      <w:pPr>
        <w:jc w:val="both"/>
        <w:rPr>
          <w:sz w:val="28"/>
          <w:szCs w:val="28"/>
        </w:rPr>
      </w:pPr>
    </w:p>
    <w:p w:rsidR="00E72ED4" w:rsidRDefault="00E72ED4" w:rsidP="00E72ED4">
      <w:pPr>
        <w:jc w:val="both"/>
        <w:rPr>
          <w:sz w:val="28"/>
          <w:szCs w:val="28"/>
        </w:rPr>
      </w:pPr>
    </w:p>
    <w:p w:rsidR="00E72ED4" w:rsidRDefault="00E72ED4" w:rsidP="00E72ED4">
      <w:pPr>
        <w:jc w:val="both"/>
        <w:rPr>
          <w:sz w:val="28"/>
          <w:szCs w:val="28"/>
        </w:rPr>
      </w:pPr>
    </w:p>
    <w:p w:rsidR="00E72ED4" w:rsidRDefault="00E72ED4" w:rsidP="00E72ED4">
      <w:pPr>
        <w:pStyle w:val="21"/>
        <w:widowControl/>
        <w:ind w:left="5103"/>
        <w:jc w:val="both"/>
        <w:rPr>
          <w:b w:val="0"/>
          <w:szCs w:val="28"/>
        </w:rPr>
      </w:pPr>
      <w:r>
        <w:rPr>
          <w:b w:val="0"/>
          <w:szCs w:val="28"/>
        </w:rPr>
        <w:t>Додаток 1</w:t>
      </w:r>
    </w:p>
    <w:p w:rsidR="00E72ED4" w:rsidRDefault="00E72ED4" w:rsidP="00E72ED4">
      <w:pPr>
        <w:pStyle w:val="21"/>
        <w:widowControl/>
        <w:ind w:left="5103"/>
        <w:jc w:val="both"/>
        <w:rPr>
          <w:szCs w:val="28"/>
        </w:rPr>
      </w:pPr>
    </w:p>
    <w:p w:rsidR="00E72ED4" w:rsidRDefault="00E72ED4" w:rsidP="00E72ED4">
      <w:pPr>
        <w:ind w:left="5103"/>
        <w:rPr>
          <w:sz w:val="28"/>
          <w:szCs w:val="28"/>
        </w:rPr>
      </w:pPr>
      <w:r>
        <w:rPr>
          <w:sz w:val="28"/>
          <w:szCs w:val="28"/>
        </w:rPr>
        <w:t>до розпорядження голови комісії з реорганізації Первомайської, Арбузинської, Врадіївської, Кривоозерської районних державних адміністрацій Миколаївської області</w:t>
      </w:r>
    </w:p>
    <w:p w:rsidR="00E72ED4" w:rsidRDefault="00E72ED4" w:rsidP="00E72ED4">
      <w:pPr>
        <w:pStyle w:val="21"/>
        <w:widowControl/>
        <w:ind w:left="5103" w:firstLine="0"/>
        <w:jc w:val="both"/>
        <w:rPr>
          <w:b w:val="0"/>
          <w:szCs w:val="28"/>
        </w:rPr>
      </w:pPr>
      <w:r>
        <w:rPr>
          <w:b w:val="0"/>
          <w:szCs w:val="28"/>
        </w:rPr>
        <w:lastRenderedPageBreak/>
        <w:t>15 березня 2021 року № 70 - р</w:t>
      </w:r>
    </w:p>
    <w:p w:rsidR="00E72ED4" w:rsidRDefault="00E72ED4" w:rsidP="00E72ED4">
      <w:pPr>
        <w:pStyle w:val="21"/>
        <w:widowControl/>
        <w:ind w:firstLine="0"/>
        <w:rPr>
          <w:b w:val="0"/>
          <w:szCs w:val="28"/>
        </w:rPr>
      </w:pPr>
    </w:p>
    <w:p w:rsidR="00E72ED4" w:rsidRDefault="00E72ED4" w:rsidP="00E72ED4">
      <w:pPr>
        <w:pStyle w:val="21"/>
        <w:widowControl/>
        <w:ind w:firstLine="0"/>
        <w:rPr>
          <w:b w:val="0"/>
          <w:szCs w:val="28"/>
        </w:rPr>
      </w:pPr>
    </w:p>
    <w:p w:rsidR="00E72ED4" w:rsidRDefault="00E72ED4" w:rsidP="00E72ED4">
      <w:pPr>
        <w:pStyle w:val="21"/>
        <w:widowControl/>
        <w:ind w:firstLine="0"/>
        <w:rPr>
          <w:b w:val="0"/>
          <w:szCs w:val="28"/>
        </w:rPr>
      </w:pPr>
      <w:r>
        <w:rPr>
          <w:b w:val="0"/>
          <w:szCs w:val="28"/>
        </w:rPr>
        <w:t>СКЛАД</w:t>
      </w:r>
    </w:p>
    <w:p w:rsidR="00E72ED4" w:rsidRDefault="00E72ED4" w:rsidP="00E72ED4">
      <w:pPr>
        <w:pStyle w:val="21"/>
        <w:widowControl/>
        <w:ind w:firstLine="0"/>
        <w:rPr>
          <w:b w:val="0"/>
          <w:szCs w:val="28"/>
        </w:rPr>
      </w:pPr>
      <w:r>
        <w:rPr>
          <w:b w:val="0"/>
          <w:szCs w:val="28"/>
        </w:rPr>
        <w:t>комісії з припинення юридичної особи – відділу регіонального розвитку, містобудування та архітектури Врадіївської райдержадміністрації</w:t>
      </w:r>
    </w:p>
    <w:p w:rsidR="00E72ED4" w:rsidRDefault="00E72ED4" w:rsidP="00E72ED4">
      <w:pPr>
        <w:pStyle w:val="21"/>
        <w:widowControl/>
        <w:ind w:firstLine="0"/>
        <w:rPr>
          <w:b w:val="0"/>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3544"/>
        <w:gridCol w:w="2970"/>
      </w:tblGrid>
      <w:tr w:rsidR="00E72ED4" w:rsidTr="00E72ED4">
        <w:tc>
          <w:tcPr>
            <w:tcW w:w="3006" w:type="dxa"/>
            <w:tcBorders>
              <w:top w:val="single" w:sz="4" w:space="0" w:color="000000"/>
              <w:left w:val="single" w:sz="4" w:space="0" w:color="000000"/>
              <w:bottom w:val="single" w:sz="4" w:space="0" w:color="000000"/>
              <w:right w:val="single" w:sz="4" w:space="0" w:color="000000"/>
            </w:tcBorders>
            <w:hideMark/>
          </w:tcPr>
          <w:p w:rsidR="00E72ED4" w:rsidRDefault="00E72ED4">
            <w:pPr>
              <w:pStyle w:val="21"/>
              <w:widowControl/>
              <w:spacing w:line="254" w:lineRule="auto"/>
              <w:ind w:firstLine="0"/>
              <w:rPr>
                <w:b w:val="0"/>
                <w:szCs w:val="28"/>
                <w:lang w:val="ru-RU" w:eastAsia="en-US"/>
              </w:rPr>
            </w:pPr>
            <w:r>
              <w:rPr>
                <w:b w:val="0"/>
                <w:szCs w:val="28"/>
                <w:lang w:val="ru-RU" w:eastAsia="en-US"/>
              </w:rPr>
              <w:t>Прізвище, імʼя, по батькові</w:t>
            </w:r>
          </w:p>
        </w:tc>
        <w:tc>
          <w:tcPr>
            <w:tcW w:w="3544" w:type="dxa"/>
            <w:tcBorders>
              <w:top w:val="single" w:sz="4" w:space="0" w:color="000000"/>
              <w:left w:val="single" w:sz="4" w:space="0" w:color="000000"/>
              <w:bottom w:val="single" w:sz="4" w:space="0" w:color="000000"/>
              <w:right w:val="single" w:sz="4" w:space="0" w:color="000000"/>
            </w:tcBorders>
            <w:hideMark/>
          </w:tcPr>
          <w:p w:rsidR="00E72ED4" w:rsidRDefault="00E72ED4">
            <w:pPr>
              <w:pStyle w:val="21"/>
              <w:widowControl/>
              <w:spacing w:line="254" w:lineRule="auto"/>
              <w:ind w:firstLine="0"/>
              <w:rPr>
                <w:b w:val="0"/>
                <w:szCs w:val="28"/>
                <w:lang w:val="ru-RU" w:eastAsia="en-US"/>
              </w:rPr>
            </w:pPr>
            <w:r>
              <w:rPr>
                <w:b w:val="0"/>
                <w:szCs w:val="28"/>
                <w:lang w:val="ru-RU" w:eastAsia="en-US"/>
              </w:rPr>
              <w:t>Посада</w:t>
            </w:r>
          </w:p>
        </w:tc>
        <w:tc>
          <w:tcPr>
            <w:tcW w:w="2970" w:type="dxa"/>
            <w:tcBorders>
              <w:top w:val="single" w:sz="4" w:space="0" w:color="000000"/>
              <w:left w:val="single" w:sz="4" w:space="0" w:color="000000"/>
              <w:bottom w:val="single" w:sz="4" w:space="0" w:color="000000"/>
              <w:right w:val="single" w:sz="4" w:space="0" w:color="000000"/>
            </w:tcBorders>
            <w:hideMark/>
          </w:tcPr>
          <w:p w:rsidR="00E72ED4" w:rsidRDefault="00E72ED4">
            <w:pPr>
              <w:pStyle w:val="21"/>
              <w:widowControl/>
              <w:spacing w:line="254" w:lineRule="auto"/>
              <w:ind w:firstLine="0"/>
              <w:rPr>
                <w:b w:val="0"/>
                <w:szCs w:val="28"/>
                <w:lang w:val="ru-RU" w:eastAsia="en-US"/>
              </w:rPr>
            </w:pPr>
            <w:r>
              <w:rPr>
                <w:b w:val="0"/>
                <w:szCs w:val="28"/>
                <w:lang w:val="ru-RU" w:eastAsia="en-US"/>
              </w:rPr>
              <w:t>Реєстраційний номер облікової картки платників податків</w:t>
            </w:r>
          </w:p>
        </w:tc>
      </w:tr>
      <w:tr w:rsidR="00E72ED4" w:rsidTr="00E72ED4">
        <w:tc>
          <w:tcPr>
            <w:tcW w:w="3006" w:type="dxa"/>
            <w:tcBorders>
              <w:top w:val="single" w:sz="4" w:space="0" w:color="000000"/>
              <w:left w:val="single" w:sz="4" w:space="0" w:color="000000"/>
              <w:bottom w:val="single" w:sz="4" w:space="0" w:color="000000"/>
              <w:right w:val="single" w:sz="4" w:space="0" w:color="000000"/>
            </w:tcBorders>
            <w:hideMark/>
          </w:tcPr>
          <w:p w:rsidR="00E72ED4" w:rsidRDefault="00E72ED4">
            <w:pPr>
              <w:spacing w:line="254" w:lineRule="auto"/>
              <w:jc w:val="both"/>
              <w:rPr>
                <w:sz w:val="28"/>
                <w:szCs w:val="28"/>
                <w:lang w:val="ru-RU"/>
              </w:rPr>
            </w:pPr>
            <w:r>
              <w:rPr>
                <w:sz w:val="28"/>
                <w:szCs w:val="28"/>
                <w:lang w:val="ru-RU"/>
              </w:rPr>
              <w:t>БРАТУШЕНКО</w:t>
            </w:r>
          </w:p>
          <w:p w:rsidR="00E72ED4" w:rsidRDefault="00E72ED4">
            <w:pPr>
              <w:spacing w:line="254" w:lineRule="auto"/>
              <w:rPr>
                <w:sz w:val="28"/>
                <w:lang w:val="ru-RU"/>
              </w:rPr>
            </w:pPr>
            <w:r>
              <w:rPr>
                <w:sz w:val="28"/>
                <w:szCs w:val="28"/>
                <w:lang w:val="ru-RU"/>
              </w:rPr>
              <w:t>Ірина Володимирівна</w:t>
            </w:r>
          </w:p>
        </w:tc>
        <w:tc>
          <w:tcPr>
            <w:tcW w:w="3544" w:type="dxa"/>
            <w:tcBorders>
              <w:top w:val="single" w:sz="4" w:space="0" w:color="000000"/>
              <w:left w:val="single" w:sz="4" w:space="0" w:color="000000"/>
              <w:bottom w:val="single" w:sz="4" w:space="0" w:color="000000"/>
              <w:right w:val="single" w:sz="4" w:space="0" w:color="000000"/>
            </w:tcBorders>
            <w:hideMark/>
          </w:tcPr>
          <w:p w:rsidR="00E72ED4" w:rsidRDefault="00E72ED4">
            <w:pPr>
              <w:spacing w:line="254" w:lineRule="auto"/>
              <w:jc w:val="both"/>
              <w:rPr>
                <w:sz w:val="28"/>
                <w:lang w:val="ru-RU"/>
              </w:rPr>
            </w:pPr>
            <w:r>
              <w:rPr>
                <w:sz w:val="28"/>
                <w:lang w:val="ru-RU"/>
              </w:rPr>
              <w:t>Голова комісії</w:t>
            </w:r>
          </w:p>
        </w:tc>
        <w:tc>
          <w:tcPr>
            <w:tcW w:w="2970" w:type="dxa"/>
            <w:tcBorders>
              <w:top w:val="single" w:sz="4" w:space="0" w:color="000000"/>
              <w:left w:val="single" w:sz="4" w:space="0" w:color="000000"/>
              <w:bottom w:val="single" w:sz="4" w:space="0" w:color="000000"/>
              <w:right w:val="single" w:sz="4" w:space="0" w:color="000000"/>
            </w:tcBorders>
            <w:hideMark/>
          </w:tcPr>
          <w:p w:rsidR="00E72ED4" w:rsidRDefault="00E72ED4">
            <w:pPr>
              <w:spacing w:line="254" w:lineRule="auto"/>
              <w:jc w:val="both"/>
              <w:rPr>
                <w:rFonts w:eastAsia="Times New Roman"/>
                <w:sz w:val="28"/>
                <w:lang w:val="ru-RU" w:eastAsia="ru-RU"/>
              </w:rPr>
            </w:pPr>
            <w:r>
              <w:rPr>
                <w:rFonts w:eastAsia="Times New Roman"/>
                <w:sz w:val="28"/>
                <w:lang w:val="ru-RU" w:eastAsia="ru-RU"/>
              </w:rPr>
              <w:t>**********</w:t>
            </w:r>
          </w:p>
        </w:tc>
      </w:tr>
      <w:tr w:rsidR="00E72ED4" w:rsidTr="00E72ED4">
        <w:tc>
          <w:tcPr>
            <w:tcW w:w="3006" w:type="dxa"/>
            <w:tcBorders>
              <w:top w:val="single" w:sz="4" w:space="0" w:color="000000"/>
              <w:left w:val="single" w:sz="4" w:space="0" w:color="000000"/>
              <w:bottom w:val="single" w:sz="4" w:space="0" w:color="000000"/>
              <w:right w:val="single" w:sz="4" w:space="0" w:color="000000"/>
            </w:tcBorders>
            <w:hideMark/>
          </w:tcPr>
          <w:p w:rsidR="00E72ED4" w:rsidRDefault="00E72ED4">
            <w:pPr>
              <w:spacing w:line="254" w:lineRule="auto"/>
              <w:jc w:val="both"/>
              <w:rPr>
                <w:sz w:val="28"/>
                <w:lang w:val="ru-RU"/>
              </w:rPr>
            </w:pPr>
            <w:r>
              <w:rPr>
                <w:sz w:val="28"/>
                <w:lang w:val="ru-RU"/>
              </w:rPr>
              <w:t xml:space="preserve">ПІРОГ </w:t>
            </w:r>
          </w:p>
          <w:p w:rsidR="00E72ED4" w:rsidRDefault="00E72ED4">
            <w:pPr>
              <w:spacing w:line="254" w:lineRule="auto"/>
              <w:jc w:val="both"/>
              <w:rPr>
                <w:sz w:val="28"/>
                <w:szCs w:val="28"/>
                <w:lang w:val="ru-RU"/>
              </w:rPr>
            </w:pPr>
            <w:r>
              <w:rPr>
                <w:sz w:val="28"/>
                <w:lang w:val="ru-RU"/>
              </w:rPr>
              <w:t>Оксана Іванівна</w:t>
            </w:r>
          </w:p>
        </w:tc>
        <w:tc>
          <w:tcPr>
            <w:tcW w:w="3544" w:type="dxa"/>
            <w:tcBorders>
              <w:top w:val="single" w:sz="4" w:space="0" w:color="000000"/>
              <w:left w:val="single" w:sz="4" w:space="0" w:color="000000"/>
              <w:bottom w:val="single" w:sz="4" w:space="0" w:color="000000"/>
              <w:right w:val="single" w:sz="4" w:space="0" w:color="000000"/>
            </w:tcBorders>
            <w:hideMark/>
          </w:tcPr>
          <w:p w:rsidR="00E72ED4" w:rsidRDefault="00E72ED4">
            <w:pPr>
              <w:spacing w:line="254" w:lineRule="auto"/>
              <w:jc w:val="both"/>
              <w:rPr>
                <w:sz w:val="28"/>
                <w:szCs w:val="28"/>
                <w:lang w:val="ru-RU"/>
              </w:rPr>
            </w:pPr>
            <w:r>
              <w:rPr>
                <w:sz w:val="28"/>
                <w:szCs w:val="28"/>
                <w:lang w:val="ru-RU"/>
              </w:rPr>
              <w:t>Член комісії</w:t>
            </w:r>
          </w:p>
        </w:tc>
        <w:tc>
          <w:tcPr>
            <w:tcW w:w="2970" w:type="dxa"/>
            <w:tcBorders>
              <w:top w:val="single" w:sz="4" w:space="0" w:color="000000"/>
              <w:left w:val="single" w:sz="4" w:space="0" w:color="000000"/>
              <w:bottom w:val="single" w:sz="4" w:space="0" w:color="000000"/>
              <w:right w:val="single" w:sz="4" w:space="0" w:color="000000"/>
            </w:tcBorders>
            <w:hideMark/>
          </w:tcPr>
          <w:p w:rsidR="00E72ED4" w:rsidRDefault="00E72ED4">
            <w:pPr>
              <w:spacing w:line="254" w:lineRule="auto"/>
              <w:jc w:val="both"/>
              <w:rPr>
                <w:rFonts w:eastAsia="Times New Roman"/>
                <w:sz w:val="28"/>
                <w:lang w:val="ru-RU" w:eastAsia="ru-RU"/>
              </w:rPr>
            </w:pPr>
            <w:r>
              <w:rPr>
                <w:rFonts w:eastAsia="Times New Roman"/>
                <w:sz w:val="28"/>
                <w:lang w:val="ru-RU" w:eastAsia="ru-RU"/>
              </w:rPr>
              <w:t>**********</w:t>
            </w:r>
          </w:p>
        </w:tc>
      </w:tr>
      <w:tr w:rsidR="00E72ED4" w:rsidTr="00E72ED4">
        <w:tc>
          <w:tcPr>
            <w:tcW w:w="3006" w:type="dxa"/>
            <w:tcBorders>
              <w:top w:val="single" w:sz="4" w:space="0" w:color="000000"/>
              <w:left w:val="single" w:sz="4" w:space="0" w:color="000000"/>
              <w:bottom w:val="single" w:sz="4" w:space="0" w:color="000000"/>
              <w:right w:val="single" w:sz="4" w:space="0" w:color="000000"/>
            </w:tcBorders>
            <w:hideMark/>
          </w:tcPr>
          <w:p w:rsidR="00E72ED4" w:rsidRDefault="00E72ED4">
            <w:pPr>
              <w:spacing w:line="254" w:lineRule="auto"/>
              <w:jc w:val="both"/>
              <w:rPr>
                <w:sz w:val="28"/>
                <w:szCs w:val="28"/>
                <w:lang w:val="ru-RU"/>
              </w:rPr>
            </w:pPr>
            <w:r>
              <w:rPr>
                <w:sz w:val="28"/>
                <w:szCs w:val="28"/>
                <w:lang w:val="ru-RU"/>
              </w:rPr>
              <w:t>ХОРОШЕВ</w:t>
            </w:r>
          </w:p>
          <w:p w:rsidR="00E72ED4" w:rsidRDefault="00E72ED4">
            <w:pPr>
              <w:spacing w:line="254" w:lineRule="auto"/>
              <w:jc w:val="both"/>
              <w:rPr>
                <w:sz w:val="28"/>
                <w:szCs w:val="28"/>
                <w:lang w:val="ru-RU"/>
              </w:rPr>
            </w:pPr>
            <w:r>
              <w:rPr>
                <w:sz w:val="28"/>
                <w:szCs w:val="28"/>
                <w:lang w:val="ru-RU"/>
              </w:rPr>
              <w:t>Олександр Леонідович</w:t>
            </w:r>
          </w:p>
        </w:tc>
        <w:tc>
          <w:tcPr>
            <w:tcW w:w="3544" w:type="dxa"/>
            <w:tcBorders>
              <w:top w:val="single" w:sz="4" w:space="0" w:color="000000"/>
              <w:left w:val="single" w:sz="4" w:space="0" w:color="000000"/>
              <w:bottom w:val="single" w:sz="4" w:space="0" w:color="000000"/>
              <w:right w:val="single" w:sz="4" w:space="0" w:color="000000"/>
            </w:tcBorders>
            <w:hideMark/>
          </w:tcPr>
          <w:p w:rsidR="00E72ED4" w:rsidRDefault="00E72ED4">
            <w:pPr>
              <w:spacing w:line="254" w:lineRule="auto"/>
              <w:jc w:val="both"/>
              <w:rPr>
                <w:sz w:val="28"/>
                <w:szCs w:val="28"/>
                <w:lang w:val="ru-RU"/>
              </w:rPr>
            </w:pPr>
            <w:r>
              <w:rPr>
                <w:sz w:val="28"/>
                <w:szCs w:val="28"/>
                <w:lang w:val="ru-RU"/>
              </w:rPr>
              <w:t>Член комісії</w:t>
            </w:r>
          </w:p>
        </w:tc>
        <w:tc>
          <w:tcPr>
            <w:tcW w:w="2970" w:type="dxa"/>
            <w:tcBorders>
              <w:top w:val="single" w:sz="4" w:space="0" w:color="000000"/>
              <w:left w:val="single" w:sz="4" w:space="0" w:color="000000"/>
              <w:bottom w:val="single" w:sz="4" w:space="0" w:color="000000"/>
              <w:right w:val="single" w:sz="4" w:space="0" w:color="000000"/>
            </w:tcBorders>
            <w:hideMark/>
          </w:tcPr>
          <w:p w:rsidR="00E72ED4" w:rsidRDefault="00E72ED4">
            <w:pPr>
              <w:spacing w:line="254" w:lineRule="auto"/>
              <w:jc w:val="both"/>
              <w:rPr>
                <w:rFonts w:eastAsia="Times New Roman"/>
                <w:sz w:val="28"/>
                <w:lang w:val="ru-RU" w:eastAsia="ru-RU"/>
              </w:rPr>
            </w:pPr>
            <w:r>
              <w:rPr>
                <w:rFonts w:eastAsia="Times New Roman"/>
                <w:sz w:val="28"/>
                <w:lang w:val="ru-RU" w:eastAsia="ru-RU"/>
              </w:rPr>
              <w:t>**********</w:t>
            </w:r>
          </w:p>
        </w:tc>
      </w:tr>
    </w:tbl>
    <w:p w:rsidR="00E72ED4" w:rsidRDefault="00E72ED4" w:rsidP="00E72ED4">
      <w:pPr>
        <w:pStyle w:val="21"/>
        <w:widowControl/>
        <w:ind w:firstLine="0"/>
        <w:jc w:val="both"/>
        <w:rPr>
          <w:b w:val="0"/>
          <w:szCs w:val="28"/>
        </w:rPr>
      </w:pPr>
    </w:p>
    <w:p w:rsidR="00E72ED4" w:rsidRDefault="00E72ED4" w:rsidP="00E72ED4">
      <w:pPr>
        <w:pStyle w:val="21"/>
        <w:widowControl/>
        <w:ind w:firstLine="0"/>
        <w:jc w:val="left"/>
        <w:rPr>
          <w:b w:val="0"/>
          <w:szCs w:val="28"/>
        </w:rPr>
      </w:pPr>
    </w:p>
    <w:p w:rsidR="00E72ED4" w:rsidRDefault="00E72ED4" w:rsidP="00E72ED4">
      <w:pPr>
        <w:pStyle w:val="21"/>
        <w:widowControl/>
        <w:ind w:firstLine="0"/>
        <w:jc w:val="left"/>
        <w:rPr>
          <w:b w:val="0"/>
          <w:szCs w:val="28"/>
        </w:rPr>
      </w:pPr>
    </w:p>
    <w:p w:rsidR="00E72ED4" w:rsidRDefault="00E72ED4" w:rsidP="00E72ED4">
      <w:pPr>
        <w:jc w:val="both"/>
        <w:rPr>
          <w:sz w:val="28"/>
          <w:szCs w:val="28"/>
        </w:rPr>
      </w:pPr>
      <w:r>
        <w:rPr>
          <w:sz w:val="28"/>
          <w:szCs w:val="28"/>
        </w:rPr>
        <w:t>Заступник голови комісії з реорганізації</w:t>
      </w:r>
      <w:r>
        <w:rPr>
          <w:sz w:val="28"/>
          <w:szCs w:val="28"/>
        </w:rPr>
        <w:tab/>
      </w:r>
    </w:p>
    <w:p w:rsidR="00E72ED4" w:rsidRDefault="00E72ED4" w:rsidP="00E72ED4">
      <w:pPr>
        <w:jc w:val="both"/>
        <w:rPr>
          <w:sz w:val="28"/>
          <w:szCs w:val="28"/>
        </w:rPr>
      </w:pPr>
      <w:r>
        <w:rPr>
          <w:sz w:val="28"/>
          <w:szCs w:val="28"/>
        </w:rPr>
        <w:t>Первомайської, Арбузинської,</w:t>
      </w:r>
    </w:p>
    <w:p w:rsidR="00E72ED4" w:rsidRDefault="00E72ED4" w:rsidP="00E72ED4">
      <w:pPr>
        <w:jc w:val="both"/>
        <w:rPr>
          <w:sz w:val="28"/>
          <w:szCs w:val="28"/>
        </w:rPr>
      </w:pPr>
      <w:r>
        <w:rPr>
          <w:sz w:val="28"/>
          <w:szCs w:val="28"/>
        </w:rPr>
        <w:t>Врадіївської, Кривоозерської</w:t>
      </w:r>
    </w:p>
    <w:p w:rsidR="00E72ED4" w:rsidRDefault="00E72ED4" w:rsidP="00E72ED4">
      <w:pPr>
        <w:jc w:val="both"/>
        <w:rPr>
          <w:sz w:val="28"/>
          <w:szCs w:val="28"/>
        </w:rPr>
      </w:pPr>
      <w:r>
        <w:rPr>
          <w:sz w:val="28"/>
          <w:szCs w:val="28"/>
        </w:rPr>
        <w:t>районних державних адміністрацій</w:t>
      </w:r>
    </w:p>
    <w:p w:rsidR="00E72ED4" w:rsidRDefault="00E72ED4" w:rsidP="00E72ED4">
      <w:pPr>
        <w:jc w:val="both"/>
        <w:rPr>
          <w:sz w:val="28"/>
          <w:szCs w:val="28"/>
        </w:rPr>
      </w:pPr>
      <w:r>
        <w:rPr>
          <w:sz w:val="28"/>
          <w:szCs w:val="28"/>
        </w:rPr>
        <w:t>Миколаївської області</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Олег ЮРЧЕНКО</w:t>
      </w:r>
    </w:p>
    <w:p w:rsidR="00E72ED4" w:rsidRDefault="00E72ED4" w:rsidP="00E72ED4">
      <w:pPr>
        <w:jc w:val="both"/>
        <w:rPr>
          <w:sz w:val="28"/>
          <w:szCs w:val="28"/>
        </w:rPr>
      </w:pPr>
    </w:p>
    <w:p w:rsidR="00E72ED4" w:rsidRDefault="00E72ED4" w:rsidP="00E72ED4">
      <w:pPr>
        <w:jc w:val="both"/>
        <w:rPr>
          <w:sz w:val="28"/>
          <w:szCs w:val="28"/>
        </w:rPr>
      </w:pPr>
    </w:p>
    <w:p w:rsidR="00E72ED4" w:rsidRDefault="00E72ED4" w:rsidP="00E72ED4">
      <w:pPr>
        <w:ind w:firstLine="567"/>
        <w:jc w:val="both"/>
        <w:rPr>
          <w:sz w:val="28"/>
          <w:szCs w:val="28"/>
        </w:rPr>
      </w:pPr>
    </w:p>
    <w:p w:rsidR="00E72ED4" w:rsidRDefault="00E72ED4" w:rsidP="00E72ED4">
      <w:pPr>
        <w:ind w:firstLine="567"/>
        <w:jc w:val="both"/>
        <w:rPr>
          <w:sz w:val="28"/>
          <w:szCs w:val="28"/>
        </w:rPr>
      </w:pPr>
    </w:p>
    <w:p w:rsidR="00E72ED4" w:rsidRDefault="00E72ED4" w:rsidP="00E72ED4">
      <w:pPr>
        <w:ind w:firstLine="567"/>
        <w:jc w:val="both"/>
        <w:rPr>
          <w:sz w:val="28"/>
          <w:szCs w:val="28"/>
        </w:rPr>
      </w:pPr>
    </w:p>
    <w:p w:rsidR="00E72ED4" w:rsidRDefault="00E72ED4" w:rsidP="00E72ED4">
      <w:pPr>
        <w:ind w:firstLine="567"/>
        <w:jc w:val="both"/>
        <w:rPr>
          <w:sz w:val="28"/>
          <w:szCs w:val="28"/>
        </w:rPr>
      </w:pPr>
      <w:r>
        <w:rPr>
          <w:sz w:val="28"/>
          <w:szCs w:val="28"/>
        </w:rPr>
        <w:tab/>
      </w:r>
    </w:p>
    <w:p w:rsidR="00E72ED4" w:rsidRDefault="00E72ED4" w:rsidP="00E72ED4">
      <w:pPr>
        <w:ind w:firstLine="567"/>
        <w:jc w:val="both"/>
        <w:rPr>
          <w:sz w:val="28"/>
          <w:szCs w:val="28"/>
        </w:rPr>
      </w:pPr>
      <w:r>
        <w:rPr>
          <w:sz w:val="28"/>
          <w:szCs w:val="28"/>
        </w:rPr>
        <w:tab/>
      </w:r>
    </w:p>
    <w:p w:rsidR="00E72ED4" w:rsidRDefault="00E72ED4" w:rsidP="00E72ED4">
      <w:pPr>
        <w:ind w:firstLine="567"/>
        <w:jc w:val="both"/>
        <w:rPr>
          <w:sz w:val="28"/>
          <w:szCs w:val="28"/>
        </w:rPr>
      </w:pPr>
      <w:r>
        <w:rPr>
          <w:sz w:val="28"/>
          <w:szCs w:val="28"/>
        </w:rPr>
        <w:tab/>
      </w:r>
    </w:p>
    <w:p w:rsidR="00E72ED4" w:rsidRDefault="00E72ED4" w:rsidP="00E72ED4">
      <w:pPr>
        <w:ind w:firstLine="567"/>
        <w:jc w:val="both"/>
        <w:rPr>
          <w:sz w:val="28"/>
          <w:szCs w:val="28"/>
        </w:rPr>
      </w:pPr>
    </w:p>
    <w:p w:rsidR="00E72ED4" w:rsidRDefault="00E72ED4" w:rsidP="00E72ED4">
      <w:pPr>
        <w:ind w:firstLine="567"/>
        <w:jc w:val="both"/>
        <w:rPr>
          <w:sz w:val="28"/>
          <w:szCs w:val="28"/>
        </w:rPr>
      </w:pPr>
    </w:p>
    <w:p w:rsidR="00E72ED4" w:rsidRDefault="00E72ED4" w:rsidP="00E72ED4">
      <w:pPr>
        <w:jc w:val="both"/>
        <w:rPr>
          <w:sz w:val="28"/>
          <w:szCs w:val="28"/>
        </w:rPr>
      </w:pPr>
    </w:p>
    <w:p w:rsidR="00B7687C" w:rsidRDefault="00B7687C">
      <w:bookmarkStart w:id="0" w:name="_GoBack"/>
      <w:bookmarkEnd w:id="0"/>
    </w:p>
    <w:sectPr w:rsidR="00B7687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985"/>
    <w:rsid w:val="00B56985"/>
    <w:rsid w:val="00B7687C"/>
    <w:rsid w:val="00E72E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ED4"/>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E72ED4"/>
    <w:pPr>
      <w:widowControl w:val="0"/>
      <w:ind w:hanging="11"/>
      <w:jc w:val="center"/>
    </w:pPr>
    <w:rPr>
      <w:rFonts w:eastAsia="Times New Roman"/>
      <w:b/>
      <w:sz w:val="28"/>
      <w:szCs w:val="20"/>
      <w:lang w:eastAsia="ru-RU"/>
    </w:rPr>
  </w:style>
  <w:style w:type="paragraph" w:styleId="a3">
    <w:name w:val="Balloon Text"/>
    <w:basedOn w:val="a"/>
    <w:link w:val="a4"/>
    <w:uiPriority w:val="99"/>
    <w:semiHidden/>
    <w:unhideWhenUsed/>
    <w:rsid w:val="00E72ED4"/>
    <w:rPr>
      <w:rFonts w:ascii="Tahoma" w:hAnsi="Tahoma" w:cs="Tahoma"/>
      <w:sz w:val="16"/>
      <w:szCs w:val="16"/>
    </w:rPr>
  </w:style>
  <w:style w:type="character" w:customStyle="1" w:styleId="a4">
    <w:name w:val="Текст у виносці Знак"/>
    <w:basedOn w:val="a0"/>
    <w:link w:val="a3"/>
    <w:uiPriority w:val="99"/>
    <w:semiHidden/>
    <w:rsid w:val="00E72ED4"/>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ED4"/>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E72ED4"/>
    <w:pPr>
      <w:widowControl w:val="0"/>
      <w:ind w:hanging="11"/>
      <w:jc w:val="center"/>
    </w:pPr>
    <w:rPr>
      <w:rFonts w:eastAsia="Times New Roman"/>
      <w:b/>
      <w:sz w:val="28"/>
      <w:szCs w:val="20"/>
      <w:lang w:eastAsia="ru-RU"/>
    </w:rPr>
  </w:style>
  <w:style w:type="paragraph" w:styleId="a3">
    <w:name w:val="Balloon Text"/>
    <w:basedOn w:val="a"/>
    <w:link w:val="a4"/>
    <w:uiPriority w:val="99"/>
    <w:semiHidden/>
    <w:unhideWhenUsed/>
    <w:rsid w:val="00E72ED4"/>
    <w:rPr>
      <w:rFonts w:ascii="Tahoma" w:hAnsi="Tahoma" w:cs="Tahoma"/>
      <w:sz w:val="16"/>
      <w:szCs w:val="16"/>
    </w:rPr>
  </w:style>
  <w:style w:type="character" w:customStyle="1" w:styleId="a4">
    <w:name w:val="Текст у виносці Знак"/>
    <w:basedOn w:val="a0"/>
    <w:link w:val="a3"/>
    <w:uiPriority w:val="99"/>
    <w:semiHidden/>
    <w:rsid w:val="00E72ED4"/>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0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3642</Words>
  <Characters>2077</Characters>
  <Application>Microsoft Office Word</Application>
  <DocSecurity>0</DocSecurity>
  <Lines>17</Lines>
  <Paragraphs>11</Paragraphs>
  <ScaleCrop>false</ScaleCrop>
  <Company>SPecialiST RePack</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2021-03-22T08:12:00Z</dcterms:created>
  <dcterms:modified xsi:type="dcterms:W3CDTF">2021-03-22T08:12:00Z</dcterms:modified>
</cp:coreProperties>
</file>