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E7FBE" w14:textId="77777777" w:rsidR="00C12AD6" w:rsidRPr="00C12AD6" w:rsidRDefault="00C12AD6" w:rsidP="00C12AD6">
      <w:pPr>
        <w:spacing w:line="240" w:lineRule="auto"/>
        <w:ind w:firstLine="709"/>
        <w:jc w:val="both"/>
        <w:rPr>
          <w:rFonts w:ascii="Times New Roman" w:hAnsi="Times New Roman" w:cs="Times New Roman"/>
          <w:b/>
          <w:bCs/>
          <w:sz w:val="28"/>
          <w:szCs w:val="28"/>
        </w:rPr>
      </w:pPr>
      <w:r w:rsidRPr="00C12AD6">
        <w:rPr>
          <w:rFonts w:ascii="Times New Roman" w:hAnsi="Times New Roman" w:cs="Times New Roman"/>
          <w:b/>
          <w:bCs/>
          <w:sz w:val="28"/>
          <w:szCs w:val="28"/>
        </w:rPr>
        <w:t>Відкриття ринку землі</w:t>
      </w:r>
    </w:p>
    <w:p w14:paraId="1C175F9C" w14:textId="77777777" w:rsidR="00C12AD6" w:rsidRPr="00C12AD6" w:rsidRDefault="00C12AD6" w:rsidP="00C12AD6">
      <w:pPr>
        <w:spacing w:line="240" w:lineRule="auto"/>
        <w:ind w:firstLine="709"/>
        <w:jc w:val="both"/>
        <w:rPr>
          <w:rFonts w:ascii="Times New Roman" w:hAnsi="Times New Roman" w:cs="Times New Roman"/>
          <w:sz w:val="28"/>
          <w:szCs w:val="28"/>
        </w:rPr>
      </w:pPr>
      <w:r w:rsidRPr="00C12AD6">
        <w:rPr>
          <w:rFonts w:ascii="Times New Roman" w:hAnsi="Times New Roman" w:cs="Times New Roman"/>
          <w:sz w:val="28"/>
          <w:szCs w:val="28"/>
        </w:rPr>
        <w:t>З 1 липня 2021 року набрав чинності Закон України від 31 березня 2020 року № 552-ІХ «Про внесення змін до деяких законодавчих актів України щодо умов обігу земель сільськогосподарського призначення». Цей закон відкрив ринок землі сільськогосподарського призначення в Україні.</w:t>
      </w:r>
    </w:p>
    <w:p w14:paraId="47BBB75E" w14:textId="77777777" w:rsidR="00C12AD6" w:rsidRPr="00C12AD6" w:rsidRDefault="00C12AD6" w:rsidP="00C12AD6">
      <w:pPr>
        <w:spacing w:line="240" w:lineRule="auto"/>
        <w:ind w:firstLine="709"/>
        <w:jc w:val="both"/>
        <w:rPr>
          <w:rFonts w:ascii="Times New Roman" w:hAnsi="Times New Roman" w:cs="Times New Roman"/>
          <w:sz w:val="28"/>
          <w:szCs w:val="28"/>
        </w:rPr>
      </w:pPr>
      <w:r w:rsidRPr="00C12AD6">
        <w:rPr>
          <w:rFonts w:ascii="Times New Roman" w:hAnsi="Times New Roman" w:cs="Times New Roman"/>
          <w:sz w:val="28"/>
          <w:szCs w:val="28"/>
        </w:rPr>
        <w:t>У період з 01 липня 2021 року по 31 грудня 2023 року обіг земель сільськогосподарського призначення дозволено виключно між громадянами України. В цей період відчуження зазначеної категорії земель, що перебувають у приватній власності, дозволятиметься громадянам України з розрахунку не більше 100 гектарів в «одні руки». Лише з 1 січня 2024 року громадянин України отримає право мати у власності земельні ділянки сільськогосподарського призначення загальною площею до 10 000 гектарів.</w:t>
      </w:r>
    </w:p>
    <w:p w14:paraId="077666DF" w14:textId="77777777" w:rsidR="00C12AD6" w:rsidRPr="00C12AD6" w:rsidRDefault="00C12AD6" w:rsidP="00C12AD6">
      <w:pPr>
        <w:spacing w:line="240" w:lineRule="auto"/>
        <w:ind w:firstLine="709"/>
        <w:jc w:val="both"/>
        <w:rPr>
          <w:rFonts w:ascii="Times New Roman" w:hAnsi="Times New Roman" w:cs="Times New Roman"/>
          <w:sz w:val="28"/>
          <w:szCs w:val="28"/>
        </w:rPr>
      </w:pPr>
      <w:r w:rsidRPr="00C12AD6">
        <w:rPr>
          <w:rFonts w:ascii="Times New Roman" w:hAnsi="Times New Roman" w:cs="Times New Roman"/>
          <w:sz w:val="28"/>
          <w:szCs w:val="28"/>
        </w:rPr>
        <w:t>Що необхідно знати громадянам про укладення договору купівлі-продажу земельної ділянки с/г призначення?</w:t>
      </w:r>
    </w:p>
    <w:p w14:paraId="645524B1" w14:textId="77777777" w:rsidR="00C12AD6" w:rsidRPr="00C12AD6" w:rsidRDefault="00C12AD6" w:rsidP="00C12AD6">
      <w:pPr>
        <w:spacing w:line="240" w:lineRule="auto"/>
        <w:ind w:firstLine="709"/>
        <w:jc w:val="both"/>
        <w:rPr>
          <w:rFonts w:ascii="Times New Roman" w:hAnsi="Times New Roman" w:cs="Times New Roman"/>
          <w:sz w:val="28"/>
          <w:szCs w:val="28"/>
        </w:rPr>
      </w:pPr>
      <w:r w:rsidRPr="00C12AD6">
        <w:rPr>
          <w:rFonts w:ascii="Times New Roman" w:hAnsi="Times New Roman" w:cs="Times New Roman"/>
          <w:sz w:val="28"/>
          <w:szCs w:val="28"/>
        </w:rPr>
        <w:t>Договір купівлі-продажу земельної ділянки підлягає обов’язковому нотаріальному посвідченню. Під час укладення відповідного договору громадянам необхідно буде надати нотаріусу такі документи:</w:t>
      </w:r>
    </w:p>
    <w:p w14:paraId="316D9688" w14:textId="77777777" w:rsidR="00C12AD6" w:rsidRPr="00C12AD6" w:rsidRDefault="00C12AD6" w:rsidP="00C12AD6">
      <w:pPr>
        <w:spacing w:line="240" w:lineRule="auto"/>
        <w:ind w:firstLine="709"/>
        <w:jc w:val="both"/>
        <w:rPr>
          <w:rFonts w:ascii="Times New Roman" w:hAnsi="Times New Roman" w:cs="Times New Roman"/>
          <w:sz w:val="28"/>
          <w:szCs w:val="28"/>
        </w:rPr>
      </w:pPr>
      <w:r w:rsidRPr="00C12AD6">
        <w:rPr>
          <w:rFonts w:ascii="Times New Roman" w:hAnsi="Times New Roman" w:cs="Times New Roman"/>
          <w:sz w:val="28"/>
          <w:szCs w:val="28"/>
        </w:rPr>
        <w:t>- документи, що посвідчують їх особи і громадянство України, а також реєстраційні номери облікової картки платника податків;</w:t>
      </w:r>
    </w:p>
    <w:p w14:paraId="5434BF63" w14:textId="77777777" w:rsidR="00C12AD6" w:rsidRPr="00C12AD6" w:rsidRDefault="00C12AD6" w:rsidP="00C12AD6">
      <w:pPr>
        <w:spacing w:line="240" w:lineRule="auto"/>
        <w:ind w:firstLine="709"/>
        <w:jc w:val="both"/>
        <w:rPr>
          <w:rFonts w:ascii="Times New Roman" w:hAnsi="Times New Roman" w:cs="Times New Roman"/>
          <w:sz w:val="28"/>
          <w:szCs w:val="28"/>
        </w:rPr>
      </w:pPr>
      <w:r w:rsidRPr="00C12AD6">
        <w:rPr>
          <w:rFonts w:ascii="Times New Roman" w:hAnsi="Times New Roman" w:cs="Times New Roman"/>
          <w:sz w:val="28"/>
          <w:szCs w:val="28"/>
        </w:rPr>
        <w:t>- оригінал документу про право власності на землю (наприклад, державний акт на право власності на землю, свідоцтво про право на спадщину, або інший документ, що підтверджує право власності на земельну ділянку);</w:t>
      </w:r>
    </w:p>
    <w:p w14:paraId="069F2CF5" w14:textId="77777777" w:rsidR="00C12AD6" w:rsidRPr="00C12AD6" w:rsidRDefault="00C12AD6" w:rsidP="00C12AD6">
      <w:pPr>
        <w:spacing w:line="240" w:lineRule="auto"/>
        <w:ind w:firstLine="709"/>
        <w:jc w:val="both"/>
        <w:rPr>
          <w:rFonts w:ascii="Times New Roman" w:hAnsi="Times New Roman" w:cs="Times New Roman"/>
          <w:sz w:val="28"/>
          <w:szCs w:val="28"/>
        </w:rPr>
      </w:pPr>
      <w:r w:rsidRPr="00C12AD6">
        <w:rPr>
          <w:rFonts w:ascii="Times New Roman" w:hAnsi="Times New Roman" w:cs="Times New Roman"/>
          <w:sz w:val="28"/>
          <w:szCs w:val="28"/>
        </w:rPr>
        <w:t>- витяг з Державного земельного кадастру про земельну ділянку, як документ, що підтверджує внесення даних про земельну ділянку до Державного земельного кадастру.</w:t>
      </w:r>
    </w:p>
    <w:p w14:paraId="238C6D60" w14:textId="77777777" w:rsidR="00C12AD6" w:rsidRPr="00C12AD6" w:rsidRDefault="00C12AD6" w:rsidP="00C12AD6">
      <w:pPr>
        <w:spacing w:line="240" w:lineRule="auto"/>
        <w:ind w:firstLine="709"/>
        <w:jc w:val="both"/>
        <w:rPr>
          <w:rFonts w:ascii="Times New Roman" w:hAnsi="Times New Roman" w:cs="Times New Roman"/>
          <w:sz w:val="28"/>
          <w:szCs w:val="28"/>
        </w:rPr>
      </w:pPr>
      <w:r w:rsidRPr="00C12AD6">
        <w:rPr>
          <w:rFonts w:ascii="Times New Roman" w:hAnsi="Times New Roman" w:cs="Times New Roman"/>
          <w:sz w:val="28"/>
          <w:szCs w:val="28"/>
        </w:rPr>
        <w:t xml:space="preserve">Якщо земельній ділянці кадастровий номер не присвоєно, спочатку потрібно замовити у землевпорядній організації виготовлення технічної документації із землеустрою щодо встановлення (відновлення) меж земельної ділянки в натурі (на місцевості). За результатами даної процедури відповідній земельній ділянці присвоюється кадастровий </w:t>
      </w:r>
      <w:proofErr w:type="spellStart"/>
      <w:r w:rsidRPr="00C12AD6">
        <w:rPr>
          <w:rFonts w:ascii="Times New Roman" w:hAnsi="Times New Roman" w:cs="Times New Roman"/>
          <w:sz w:val="28"/>
          <w:szCs w:val="28"/>
        </w:rPr>
        <w:t>номер;документи</w:t>
      </w:r>
      <w:proofErr w:type="spellEnd"/>
      <w:r w:rsidRPr="00C12AD6">
        <w:rPr>
          <w:rFonts w:ascii="Times New Roman" w:hAnsi="Times New Roman" w:cs="Times New Roman"/>
          <w:sz w:val="28"/>
          <w:szCs w:val="28"/>
        </w:rPr>
        <w:t xml:space="preserve"> про грошову оцінку відчужуваної земельної ділянки.</w:t>
      </w:r>
    </w:p>
    <w:p w14:paraId="5D4CC275" w14:textId="77777777" w:rsidR="00C12AD6" w:rsidRPr="00C12AD6" w:rsidRDefault="00C12AD6" w:rsidP="00C12AD6">
      <w:pPr>
        <w:spacing w:line="240" w:lineRule="auto"/>
        <w:ind w:firstLine="709"/>
        <w:jc w:val="both"/>
        <w:rPr>
          <w:rFonts w:ascii="Times New Roman" w:hAnsi="Times New Roman" w:cs="Times New Roman"/>
          <w:sz w:val="28"/>
          <w:szCs w:val="28"/>
        </w:rPr>
      </w:pPr>
      <w:r w:rsidRPr="00C12AD6">
        <w:rPr>
          <w:rFonts w:ascii="Times New Roman" w:hAnsi="Times New Roman" w:cs="Times New Roman"/>
          <w:sz w:val="28"/>
          <w:szCs w:val="28"/>
        </w:rPr>
        <w:t>Окрім того, відповідно до Порядку здійснення перевірки відповідності набувача або власника земельної ділянки сільськогосподарського призначення вимогам, визначеним статтею 130 Земельного кодексу України, затвердженого постановою Кабінету Міністрів України від 16 червня 2021 року № 637, з метою визначення загальної площі ділянок, які має право набути у власність одна особа, нотаріусу необхідно буде надати відомості та документи про перебування набувача у шлюбі, у тому числі зареєстрованому за кордоном, та про набуття землі сільськогосподарського призначення на праві спільної сумісної власності подружжя.</w:t>
      </w:r>
    </w:p>
    <w:p w14:paraId="64CCE063" w14:textId="77777777" w:rsidR="00C12AD6" w:rsidRPr="00C12AD6" w:rsidRDefault="00C12AD6" w:rsidP="00C12AD6">
      <w:pPr>
        <w:spacing w:line="240" w:lineRule="auto"/>
        <w:ind w:firstLine="709"/>
        <w:jc w:val="both"/>
        <w:rPr>
          <w:rFonts w:ascii="Times New Roman" w:hAnsi="Times New Roman" w:cs="Times New Roman"/>
          <w:sz w:val="28"/>
          <w:szCs w:val="28"/>
        </w:rPr>
      </w:pPr>
      <w:r w:rsidRPr="00C12AD6">
        <w:rPr>
          <w:rFonts w:ascii="Times New Roman" w:hAnsi="Times New Roman" w:cs="Times New Roman"/>
          <w:sz w:val="28"/>
          <w:szCs w:val="28"/>
        </w:rPr>
        <w:lastRenderedPageBreak/>
        <w:t>Водночас нотаріус як суб’єкт первинного фінансового моніторингу має право витребувати у потенційного покупця відомості та документи, що підтверджують джерела походження коштів для придбання земельних соток чи гектарів.</w:t>
      </w:r>
    </w:p>
    <w:p w14:paraId="22C926A9" w14:textId="77777777" w:rsidR="00C12AD6" w:rsidRPr="00C12AD6" w:rsidRDefault="00C12AD6" w:rsidP="00C12AD6">
      <w:pPr>
        <w:spacing w:line="240" w:lineRule="auto"/>
        <w:ind w:firstLine="709"/>
        <w:jc w:val="both"/>
        <w:rPr>
          <w:rFonts w:ascii="Times New Roman" w:hAnsi="Times New Roman" w:cs="Times New Roman"/>
          <w:sz w:val="28"/>
          <w:szCs w:val="28"/>
        </w:rPr>
      </w:pPr>
      <w:r w:rsidRPr="00C12AD6">
        <w:rPr>
          <w:rFonts w:ascii="Times New Roman" w:hAnsi="Times New Roman" w:cs="Times New Roman"/>
          <w:sz w:val="28"/>
          <w:szCs w:val="28"/>
        </w:rPr>
        <w:t>Джерелами походження коштів для набуття у власність земельної ділянки сільськогосподарського призначення можуть бути: заробітна плата (грошове забезпечення); гонорари та інші виплати згідно з цивільно-правовими правочинами; дохід від підприємницької або незалежної професійної діяльності; дохід від відчуження майна; дивіденди; проценти; роялті; страхові виплати; виграші (призи) в азартні ігри, виграші (призи) у лотерею чи в інші розіграші, у букмекерському парі, у парі тоталізатора; призи (виграші) у грошовій формі, одержані за перемогу та/або участь в аматорських спортивних змаганнях; благодійна допомога; пенсія; спадщина; подарунки; кошти, отримані в позику (кредит); набуття права на знахідку або скарб; інші джерела, не заборонені законом.</w:t>
      </w:r>
    </w:p>
    <w:p w14:paraId="19DCDC11" w14:textId="77777777" w:rsidR="00C12AD6" w:rsidRPr="00C12AD6" w:rsidRDefault="00C12AD6" w:rsidP="00C12AD6">
      <w:pPr>
        <w:spacing w:line="240" w:lineRule="auto"/>
        <w:ind w:firstLine="709"/>
        <w:jc w:val="both"/>
        <w:rPr>
          <w:rFonts w:ascii="Times New Roman" w:hAnsi="Times New Roman" w:cs="Times New Roman"/>
          <w:sz w:val="28"/>
          <w:szCs w:val="28"/>
        </w:rPr>
      </w:pPr>
      <w:r w:rsidRPr="00C12AD6">
        <w:rPr>
          <w:rFonts w:ascii="Times New Roman" w:hAnsi="Times New Roman" w:cs="Times New Roman"/>
          <w:sz w:val="28"/>
          <w:szCs w:val="28"/>
        </w:rPr>
        <w:t xml:space="preserve">Отримати консультацію з правових питань можна у Первомайському бюро правової допомоги, яке працює за </w:t>
      </w:r>
      <w:proofErr w:type="spellStart"/>
      <w:r w:rsidRPr="00C12AD6">
        <w:rPr>
          <w:rFonts w:ascii="Times New Roman" w:hAnsi="Times New Roman" w:cs="Times New Roman"/>
          <w:sz w:val="28"/>
          <w:szCs w:val="28"/>
        </w:rPr>
        <w:t>адресою</w:t>
      </w:r>
      <w:proofErr w:type="spellEnd"/>
      <w:r w:rsidRPr="00C12AD6">
        <w:rPr>
          <w:rFonts w:ascii="Times New Roman" w:hAnsi="Times New Roman" w:cs="Times New Roman"/>
          <w:sz w:val="28"/>
          <w:szCs w:val="28"/>
        </w:rPr>
        <w:t xml:space="preserve">: 55200, м. Первомайськ, вул. Грушевського, 1 </w:t>
      </w:r>
      <w:proofErr w:type="spellStart"/>
      <w:r w:rsidRPr="00C12AD6">
        <w:rPr>
          <w:rFonts w:ascii="Times New Roman" w:hAnsi="Times New Roman" w:cs="Times New Roman"/>
          <w:sz w:val="28"/>
          <w:szCs w:val="28"/>
        </w:rPr>
        <w:t>каб</w:t>
      </w:r>
      <w:proofErr w:type="spellEnd"/>
      <w:r w:rsidRPr="00C12AD6">
        <w:rPr>
          <w:rFonts w:ascii="Times New Roman" w:hAnsi="Times New Roman" w:cs="Times New Roman"/>
          <w:sz w:val="28"/>
          <w:szCs w:val="28"/>
        </w:rPr>
        <w:t>. 12 та 14,</w:t>
      </w:r>
    </w:p>
    <w:p w14:paraId="48F33445" w14:textId="77777777" w:rsidR="00C12AD6" w:rsidRPr="00C12AD6" w:rsidRDefault="00C12AD6" w:rsidP="00C12AD6">
      <w:pPr>
        <w:spacing w:line="240" w:lineRule="auto"/>
        <w:ind w:firstLine="709"/>
        <w:jc w:val="both"/>
        <w:rPr>
          <w:rFonts w:ascii="Times New Roman" w:hAnsi="Times New Roman" w:cs="Times New Roman"/>
          <w:sz w:val="28"/>
          <w:szCs w:val="28"/>
        </w:rPr>
      </w:pPr>
      <w:proofErr w:type="spellStart"/>
      <w:r w:rsidRPr="00C12AD6">
        <w:rPr>
          <w:rFonts w:ascii="Times New Roman" w:hAnsi="Times New Roman" w:cs="Times New Roman"/>
          <w:sz w:val="28"/>
          <w:szCs w:val="28"/>
        </w:rPr>
        <w:t>тел</w:t>
      </w:r>
      <w:proofErr w:type="spellEnd"/>
      <w:r w:rsidRPr="00C12AD6">
        <w:rPr>
          <w:rFonts w:ascii="Times New Roman" w:hAnsi="Times New Roman" w:cs="Times New Roman"/>
          <w:sz w:val="28"/>
          <w:szCs w:val="28"/>
        </w:rPr>
        <w:t>. (05161)7-54-55, (05161)7-54-54.</w:t>
      </w:r>
    </w:p>
    <w:p w14:paraId="35290878" w14:textId="77777777" w:rsidR="00C12AD6" w:rsidRPr="00C12AD6" w:rsidRDefault="00C12AD6" w:rsidP="00C12AD6">
      <w:pPr>
        <w:spacing w:line="240" w:lineRule="auto"/>
        <w:ind w:firstLine="709"/>
        <w:jc w:val="both"/>
        <w:rPr>
          <w:rFonts w:ascii="Times New Roman" w:hAnsi="Times New Roman" w:cs="Times New Roman"/>
          <w:sz w:val="28"/>
          <w:szCs w:val="28"/>
        </w:rPr>
      </w:pPr>
      <w:r w:rsidRPr="00C12AD6">
        <w:rPr>
          <w:rFonts w:ascii="Times New Roman" w:hAnsi="Times New Roman" w:cs="Times New Roman"/>
          <w:sz w:val="28"/>
          <w:szCs w:val="28"/>
        </w:rPr>
        <w:t xml:space="preserve">Перейти на офіційну сторінку на </w:t>
      </w:r>
      <w:proofErr w:type="spellStart"/>
      <w:r w:rsidRPr="00C12AD6">
        <w:rPr>
          <w:rFonts w:ascii="Times New Roman" w:hAnsi="Times New Roman" w:cs="Times New Roman"/>
          <w:sz w:val="28"/>
          <w:szCs w:val="28"/>
        </w:rPr>
        <w:t>Facebook</w:t>
      </w:r>
      <w:proofErr w:type="spellEnd"/>
      <w:r w:rsidRPr="00C12AD6">
        <w:rPr>
          <w:rFonts w:ascii="Times New Roman" w:hAnsi="Times New Roman" w:cs="Times New Roman"/>
          <w:sz w:val="28"/>
          <w:szCs w:val="28"/>
        </w:rPr>
        <w:t xml:space="preserve"> можна за посиланням: https://www.facebook.com/vmcbvpd/</w:t>
      </w:r>
    </w:p>
    <w:p w14:paraId="0236AF6D" w14:textId="77777777" w:rsidR="00C12AD6" w:rsidRPr="00C12AD6" w:rsidRDefault="00C12AD6" w:rsidP="00C12AD6">
      <w:pPr>
        <w:spacing w:line="240" w:lineRule="auto"/>
        <w:ind w:firstLine="709"/>
        <w:jc w:val="both"/>
        <w:rPr>
          <w:rFonts w:ascii="Times New Roman" w:hAnsi="Times New Roman" w:cs="Times New Roman"/>
          <w:sz w:val="28"/>
          <w:szCs w:val="28"/>
        </w:rPr>
      </w:pPr>
      <w:r w:rsidRPr="00C12AD6">
        <w:rPr>
          <w:rFonts w:ascii="Times New Roman" w:hAnsi="Times New Roman" w:cs="Times New Roman"/>
          <w:sz w:val="28"/>
          <w:szCs w:val="28"/>
        </w:rPr>
        <w:t>Цілодобово функціонує єдиний телефонний номер</w:t>
      </w:r>
    </w:p>
    <w:p w14:paraId="06F4952F" w14:textId="77777777" w:rsidR="00C12AD6" w:rsidRPr="00C12AD6" w:rsidRDefault="00C12AD6" w:rsidP="00C12AD6">
      <w:pPr>
        <w:spacing w:line="240" w:lineRule="auto"/>
        <w:ind w:firstLine="709"/>
        <w:jc w:val="both"/>
        <w:rPr>
          <w:rFonts w:ascii="Times New Roman" w:hAnsi="Times New Roman" w:cs="Times New Roman"/>
          <w:sz w:val="28"/>
          <w:szCs w:val="28"/>
        </w:rPr>
      </w:pPr>
      <w:r w:rsidRPr="00C12AD6">
        <w:rPr>
          <w:rFonts w:ascii="Times New Roman" w:hAnsi="Times New Roman" w:cs="Times New Roman"/>
          <w:sz w:val="28"/>
          <w:szCs w:val="28"/>
        </w:rPr>
        <w:t>системи безоплатної правової допомоги –</w:t>
      </w:r>
    </w:p>
    <w:p w14:paraId="700BE279" w14:textId="77777777" w:rsidR="00C12AD6" w:rsidRPr="00C12AD6" w:rsidRDefault="00C12AD6" w:rsidP="00C12AD6">
      <w:pPr>
        <w:spacing w:line="240" w:lineRule="auto"/>
        <w:ind w:firstLine="709"/>
        <w:jc w:val="both"/>
        <w:rPr>
          <w:rFonts w:ascii="Times New Roman" w:hAnsi="Times New Roman" w:cs="Times New Roman"/>
          <w:sz w:val="28"/>
          <w:szCs w:val="28"/>
        </w:rPr>
      </w:pPr>
      <w:r w:rsidRPr="00C12AD6">
        <w:rPr>
          <w:rFonts w:ascii="Times New Roman" w:hAnsi="Times New Roman" w:cs="Times New Roman"/>
          <w:sz w:val="28"/>
          <w:szCs w:val="28"/>
        </w:rPr>
        <w:t>0 800 213 103</w:t>
      </w:r>
    </w:p>
    <w:p w14:paraId="12FC27D9" w14:textId="77777777" w:rsidR="00C12AD6" w:rsidRPr="00C12AD6" w:rsidRDefault="00C12AD6" w:rsidP="00C12AD6">
      <w:pPr>
        <w:spacing w:line="240" w:lineRule="auto"/>
        <w:ind w:firstLine="709"/>
        <w:jc w:val="both"/>
        <w:rPr>
          <w:rFonts w:ascii="Times New Roman" w:hAnsi="Times New Roman" w:cs="Times New Roman"/>
          <w:sz w:val="28"/>
          <w:szCs w:val="28"/>
        </w:rPr>
      </w:pPr>
      <w:r w:rsidRPr="00C12AD6">
        <w:rPr>
          <w:rFonts w:ascii="Times New Roman" w:hAnsi="Times New Roman" w:cs="Times New Roman"/>
          <w:sz w:val="28"/>
          <w:szCs w:val="28"/>
        </w:rPr>
        <w:t>Дзвінки зі стаціонарних та мобільних телефонів в межах України безкоштовні.</w:t>
      </w:r>
    </w:p>
    <w:p w14:paraId="6E9169C0" w14:textId="77777777" w:rsidR="00C12AD6" w:rsidRPr="00C12AD6" w:rsidRDefault="00C12AD6" w:rsidP="00C12AD6">
      <w:pPr>
        <w:spacing w:line="240" w:lineRule="auto"/>
        <w:ind w:firstLine="709"/>
        <w:jc w:val="both"/>
        <w:rPr>
          <w:rFonts w:ascii="Times New Roman" w:hAnsi="Times New Roman" w:cs="Times New Roman"/>
          <w:sz w:val="28"/>
          <w:szCs w:val="28"/>
        </w:rPr>
      </w:pPr>
      <w:r w:rsidRPr="00C12AD6">
        <w:rPr>
          <w:rFonts w:ascii="Times New Roman" w:hAnsi="Times New Roman" w:cs="Times New Roman"/>
          <w:sz w:val="28"/>
          <w:szCs w:val="28"/>
        </w:rPr>
        <w:t>Місце розташування та контакти відділів бюро правової допомоги:</w:t>
      </w:r>
    </w:p>
    <w:p w14:paraId="5B92D43F" w14:textId="77777777" w:rsidR="00C12AD6" w:rsidRPr="00C12AD6" w:rsidRDefault="00C12AD6" w:rsidP="00C12AD6">
      <w:pPr>
        <w:spacing w:line="240" w:lineRule="auto"/>
        <w:ind w:firstLine="709"/>
        <w:jc w:val="both"/>
        <w:rPr>
          <w:rFonts w:ascii="Times New Roman" w:hAnsi="Times New Roman" w:cs="Times New Roman"/>
          <w:sz w:val="28"/>
          <w:szCs w:val="28"/>
        </w:rPr>
      </w:pPr>
      <w:r w:rsidRPr="00C12AD6">
        <w:rPr>
          <w:rFonts w:ascii="Times New Roman" w:hAnsi="Times New Roman" w:cs="Times New Roman"/>
          <w:sz w:val="28"/>
          <w:szCs w:val="28"/>
        </w:rPr>
        <w:t>https://mykolaiv.legalaid.gov.ua/ua/miscevi-centri/voznesenskyi-mistsevyi-tsentr-z-nadannia-bezoplatnoi-vtorynnoi-pravovoi-dopomohy</w:t>
      </w:r>
    </w:p>
    <w:p w14:paraId="2AE56B80" w14:textId="77777777" w:rsidR="00C12AD6" w:rsidRPr="00C12AD6" w:rsidRDefault="00C12AD6" w:rsidP="00C12AD6">
      <w:pPr>
        <w:spacing w:line="240" w:lineRule="auto"/>
        <w:ind w:firstLine="709"/>
        <w:jc w:val="both"/>
        <w:rPr>
          <w:rFonts w:ascii="Times New Roman" w:hAnsi="Times New Roman" w:cs="Times New Roman"/>
          <w:sz w:val="28"/>
          <w:szCs w:val="28"/>
        </w:rPr>
      </w:pPr>
      <w:r w:rsidRPr="00C12AD6">
        <w:rPr>
          <w:rFonts w:ascii="Times New Roman" w:hAnsi="Times New Roman" w:cs="Times New Roman"/>
          <w:sz w:val="28"/>
          <w:szCs w:val="28"/>
        </w:rPr>
        <w:t xml:space="preserve">Ще більше консультацій на інформаційному ресурсі </w:t>
      </w:r>
      <w:proofErr w:type="spellStart"/>
      <w:r w:rsidRPr="00C12AD6">
        <w:rPr>
          <w:rFonts w:ascii="Times New Roman" w:hAnsi="Times New Roman" w:cs="Times New Roman"/>
          <w:sz w:val="28"/>
          <w:szCs w:val="28"/>
        </w:rPr>
        <w:t>WikiLegalAid</w:t>
      </w:r>
      <w:proofErr w:type="spellEnd"/>
      <w:r w:rsidRPr="00C12AD6">
        <w:rPr>
          <w:rFonts w:ascii="Times New Roman" w:hAnsi="Times New Roman" w:cs="Times New Roman"/>
          <w:sz w:val="28"/>
          <w:szCs w:val="28"/>
        </w:rPr>
        <w:t>, який можна знайти за посиланням wiki.legalaid.gov.ua.</w:t>
      </w:r>
    </w:p>
    <w:p w14:paraId="3E59D595" w14:textId="77777777" w:rsidR="00096697" w:rsidRPr="00C12AD6" w:rsidRDefault="00096697" w:rsidP="00C12AD6">
      <w:pPr>
        <w:spacing w:line="240" w:lineRule="auto"/>
        <w:ind w:firstLine="709"/>
        <w:jc w:val="both"/>
        <w:rPr>
          <w:rFonts w:ascii="Times New Roman" w:hAnsi="Times New Roman" w:cs="Times New Roman"/>
          <w:sz w:val="28"/>
          <w:szCs w:val="28"/>
        </w:rPr>
      </w:pPr>
    </w:p>
    <w:sectPr w:rsidR="00096697" w:rsidRPr="00C12A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AD6"/>
    <w:rsid w:val="00096697"/>
    <w:rsid w:val="00C12A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9783E"/>
  <w15:chartTrackingRefBased/>
  <w15:docId w15:val="{1379C4A9-A50F-4966-85D6-A83DF895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2766</Words>
  <Characters>1578</Characters>
  <Application>Microsoft Office Word</Application>
  <DocSecurity>0</DocSecurity>
  <Lines>13</Lines>
  <Paragraphs>8</Paragraphs>
  <ScaleCrop>false</ScaleCrop>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2021-10-25T11:33:00Z</dcterms:created>
  <dcterms:modified xsi:type="dcterms:W3CDTF">2021-10-25T11:34:00Z</dcterms:modified>
</cp:coreProperties>
</file>