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18"/>
        <w:gridCol w:w="3240"/>
        <w:gridCol w:w="3113"/>
      </w:tblGrid>
      <w:tr w:rsidR="00B50678" w:rsidRPr="00BA220A" w:rsidTr="00712ED0">
        <w:tc>
          <w:tcPr>
            <w:tcW w:w="9747" w:type="dxa"/>
            <w:gridSpan w:val="3"/>
          </w:tcPr>
          <w:p w:rsidR="00B50678" w:rsidRPr="00BA220A" w:rsidRDefault="00A00C40" w:rsidP="00AB0CF1">
            <w:pPr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A00C40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55.3pt" fillcolor="window">
                  <v:imagedata r:id="rId8" o:title="" grayscale="t" bilevel="t"/>
                </v:shape>
              </w:pict>
            </w:r>
          </w:p>
        </w:tc>
      </w:tr>
      <w:tr w:rsidR="00B50678" w:rsidRPr="00BA220A" w:rsidTr="00712ED0">
        <w:tc>
          <w:tcPr>
            <w:tcW w:w="9747" w:type="dxa"/>
            <w:gridSpan w:val="3"/>
          </w:tcPr>
          <w:p w:rsidR="00B50678" w:rsidRPr="00BA220A" w:rsidRDefault="00B50678" w:rsidP="00AB0CF1">
            <w:pPr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B50678" w:rsidRPr="00BA220A" w:rsidTr="00712ED0">
        <w:tc>
          <w:tcPr>
            <w:tcW w:w="9747" w:type="dxa"/>
            <w:gridSpan w:val="3"/>
          </w:tcPr>
          <w:p w:rsidR="00B50678" w:rsidRPr="00BA220A" w:rsidRDefault="00B50678" w:rsidP="00AB0CF1">
            <w:pPr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B50678" w:rsidRPr="00BA220A" w:rsidTr="00712ED0">
        <w:tc>
          <w:tcPr>
            <w:tcW w:w="9747" w:type="dxa"/>
            <w:gridSpan w:val="3"/>
          </w:tcPr>
          <w:p w:rsidR="00B50678" w:rsidRPr="00BA220A" w:rsidRDefault="00B50678" w:rsidP="00AB0CF1">
            <w:pPr>
              <w:rPr>
                <w:sz w:val="24"/>
                <w:szCs w:val="24"/>
              </w:rPr>
            </w:pPr>
          </w:p>
        </w:tc>
      </w:tr>
      <w:tr w:rsidR="00B50678" w:rsidRPr="00BA220A" w:rsidTr="00712ED0">
        <w:tc>
          <w:tcPr>
            <w:tcW w:w="9747" w:type="dxa"/>
            <w:gridSpan w:val="3"/>
          </w:tcPr>
          <w:p w:rsidR="00B50678" w:rsidRPr="00BA220A" w:rsidRDefault="00B50678" w:rsidP="00AB0CF1">
            <w:pPr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32"/>
                <w:szCs w:val="32"/>
              </w:rPr>
              <w:t>Р О З П О Р Я Д Ж Е Н Н Я</w:t>
            </w:r>
          </w:p>
        </w:tc>
      </w:tr>
      <w:tr w:rsidR="00B50678" w:rsidRPr="00BA220A" w:rsidTr="00712ED0">
        <w:tc>
          <w:tcPr>
            <w:tcW w:w="3284" w:type="dxa"/>
          </w:tcPr>
          <w:p w:rsidR="00B50678" w:rsidRPr="00BA220A" w:rsidRDefault="00B50678" w:rsidP="00AB0CF1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50678" w:rsidRPr="00BA220A" w:rsidRDefault="00B50678" w:rsidP="00AB0CF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B50678" w:rsidRPr="00BA220A" w:rsidRDefault="00B50678" w:rsidP="00AB0CF1">
            <w:pPr>
              <w:rPr>
                <w:sz w:val="24"/>
                <w:szCs w:val="24"/>
              </w:rPr>
            </w:pPr>
          </w:p>
        </w:tc>
      </w:tr>
      <w:tr w:rsidR="00B50678" w:rsidRPr="00BA220A" w:rsidTr="00712ED0">
        <w:trPr>
          <w:trHeight w:val="424"/>
        </w:trPr>
        <w:tc>
          <w:tcPr>
            <w:tcW w:w="3284" w:type="dxa"/>
          </w:tcPr>
          <w:p w:rsidR="00B50678" w:rsidRPr="00BA220A" w:rsidRDefault="00B50678" w:rsidP="00E939AC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 xml:space="preserve">від </w:t>
            </w:r>
            <w:r w:rsidR="00E939AC">
              <w:rPr>
                <w:sz w:val="28"/>
                <w:szCs w:val="28"/>
                <w:lang w:val="uk-UA"/>
              </w:rPr>
              <w:t xml:space="preserve">29 жовтня </w:t>
            </w:r>
            <w:r w:rsidRPr="00BA220A">
              <w:rPr>
                <w:sz w:val="28"/>
                <w:szCs w:val="28"/>
                <w:lang w:val="uk-UA"/>
              </w:rPr>
              <w:t>20</w:t>
            </w:r>
            <w:r w:rsidR="00E939AC">
              <w:rPr>
                <w:sz w:val="28"/>
                <w:szCs w:val="28"/>
                <w:lang w:val="uk-UA"/>
              </w:rPr>
              <w:t>21 року</w:t>
            </w:r>
          </w:p>
        </w:tc>
        <w:tc>
          <w:tcPr>
            <w:tcW w:w="3285" w:type="dxa"/>
          </w:tcPr>
          <w:p w:rsidR="00B50678" w:rsidRPr="00BA220A" w:rsidRDefault="00B50678" w:rsidP="00AB0CF1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B50678" w:rsidRPr="00BA220A" w:rsidRDefault="00B50678" w:rsidP="00E939AC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№</w:t>
            </w:r>
            <w:bookmarkStart w:id="0" w:name="_GoBack"/>
            <w:bookmarkEnd w:id="0"/>
            <w:r w:rsidR="00E939AC">
              <w:rPr>
                <w:sz w:val="28"/>
                <w:szCs w:val="28"/>
                <w:lang w:val="uk-UA"/>
              </w:rPr>
              <w:t>223-р</w:t>
            </w:r>
          </w:p>
        </w:tc>
      </w:tr>
    </w:tbl>
    <w:p w:rsidR="00B50678" w:rsidRPr="00A574A8" w:rsidRDefault="00B50678" w:rsidP="00AB0CF1">
      <w:pPr>
        <w:shd w:val="clear" w:color="auto" w:fill="FFFFFF"/>
        <w:jc w:val="both"/>
        <w:rPr>
          <w:color w:val="2A2928"/>
          <w:sz w:val="28"/>
          <w:szCs w:val="28"/>
          <w:lang w:val="uk-UA" w:eastAsia="ru-RU"/>
        </w:rPr>
      </w:pPr>
    </w:p>
    <w:p w:rsidR="00B50678" w:rsidRPr="00E91029" w:rsidRDefault="00B50678" w:rsidP="00AB0CF1">
      <w:pPr>
        <w:jc w:val="center"/>
        <w:rPr>
          <w:i/>
          <w:sz w:val="28"/>
          <w:szCs w:val="28"/>
        </w:rPr>
      </w:pPr>
    </w:p>
    <w:p w:rsidR="00B50678" w:rsidRDefault="00B50678" w:rsidP="00AB0CF1">
      <w:pPr>
        <w:pStyle w:val="1"/>
        <w:spacing w:after="0"/>
        <w:ind w:firstLine="0"/>
      </w:pPr>
      <w:r>
        <w:t>Про затвердження</w:t>
      </w:r>
      <w:r w:rsidR="00FD324D">
        <w:rPr>
          <w:lang w:val="uk-UA"/>
        </w:rPr>
        <w:t xml:space="preserve"> </w:t>
      </w:r>
      <w:r>
        <w:t>Положення</w:t>
      </w:r>
    </w:p>
    <w:p w:rsidR="00B50678" w:rsidRDefault="00FD324D" w:rsidP="00AB0CF1">
      <w:pPr>
        <w:pStyle w:val="1"/>
        <w:spacing w:after="0"/>
        <w:ind w:firstLine="0"/>
      </w:pPr>
      <w:r>
        <w:rPr>
          <w:lang w:val="uk-UA"/>
        </w:rPr>
        <w:t>п</w:t>
      </w:r>
      <w:r w:rsidR="00B50678">
        <w:t>ро</w:t>
      </w:r>
      <w:r>
        <w:rPr>
          <w:lang w:val="uk-UA"/>
        </w:rPr>
        <w:t xml:space="preserve"> </w:t>
      </w:r>
      <w:r w:rsidR="00B50678">
        <w:t>спеціальну</w:t>
      </w:r>
      <w:r>
        <w:rPr>
          <w:lang w:val="uk-UA"/>
        </w:rPr>
        <w:t xml:space="preserve"> </w:t>
      </w:r>
      <w:r w:rsidR="00B50678">
        <w:t>комісію</w:t>
      </w:r>
    </w:p>
    <w:p w:rsidR="00B50678" w:rsidRDefault="00B50678" w:rsidP="00AB0CF1">
      <w:pPr>
        <w:pStyle w:val="1"/>
        <w:spacing w:after="0"/>
        <w:ind w:firstLine="0"/>
      </w:pPr>
      <w:r>
        <w:t>з ліквідації</w:t>
      </w:r>
      <w:r w:rsidR="00FD324D">
        <w:rPr>
          <w:lang w:val="uk-UA"/>
        </w:rPr>
        <w:t xml:space="preserve"> </w:t>
      </w:r>
      <w:r>
        <w:t>надзвичайних</w:t>
      </w:r>
      <w:r w:rsidR="00FD324D">
        <w:rPr>
          <w:lang w:val="uk-UA"/>
        </w:rPr>
        <w:t xml:space="preserve"> </w:t>
      </w:r>
      <w:r>
        <w:t>ситуацій</w:t>
      </w:r>
    </w:p>
    <w:p w:rsidR="00B50678" w:rsidRDefault="00B50678" w:rsidP="00AB0CF1">
      <w:pPr>
        <w:pStyle w:val="1"/>
        <w:spacing w:after="0"/>
        <w:ind w:firstLine="0"/>
      </w:pPr>
      <w:r>
        <w:t xml:space="preserve">техногенного та природного характеру </w:t>
      </w:r>
    </w:p>
    <w:p w:rsidR="00B50678" w:rsidRDefault="00B50678" w:rsidP="00AB0CF1">
      <w:pPr>
        <w:pStyle w:val="1"/>
        <w:spacing w:after="0"/>
        <w:ind w:firstLine="0"/>
      </w:pPr>
      <w:r>
        <w:rPr>
          <w:lang w:val="uk-UA"/>
        </w:rPr>
        <w:t>місцевого</w:t>
      </w:r>
      <w:r w:rsidR="00FD324D">
        <w:rPr>
          <w:lang w:val="uk-UA"/>
        </w:rPr>
        <w:t xml:space="preserve"> </w:t>
      </w:r>
      <w:r>
        <w:t>рівня</w:t>
      </w:r>
    </w:p>
    <w:p w:rsidR="00B50678" w:rsidRDefault="00B50678" w:rsidP="00AB0CF1">
      <w:pPr>
        <w:pStyle w:val="1"/>
        <w:spacing w:after="0"/>
        <w:ind w:firstLine="0"/>
      </w:pPr>
    </w:p>
    <w:p w:rsidR="00B50678" w:rsidRDefault="00B50678" w:rsidP="00AB0CF1">
      <w:pPr>
        <w:pStyle w:val="1"/>
        <w:spacing w:after="0"/>
        <w:ind w:firstLine="0"/>
      </w:pPr>
    </w:p>
    <w:p w:rsidR="00B50678" w:rsidRDefault="00B50678" w:rsidP="00AB0CF1">
      <w:pPr>
        <w:pStyle w:val="1"/>
        <w:spacing w:after="0"/>
        <w:ind w:right="-284" w:firstLine="700"/>
        <w:jc w:val="both"/>
        <w:rPr>
          <w:color w:val="auto"/>
          <w:lang w:val="uk-UA"/>
        </w:rPr>
      </w:pPr>
      <w:r w:rsidRPr="00AB0CF1">
        <w:rPr>
          <w:color w:val="auto"/>
          <w:lang w:val="uk-UA"/>
        </w:rPr>
        <w:t xml:space="preserve">Відповідно до пунктів 1, 2, 7, частини першої  статті 119 Конституції України,  пунктів 1, 2, 7, частини першої статті 2, </w:t>
      </w:r>
      <w:r w:rsidRPr="00AB0CF1">
        <w:rPr>
          <w:color w:val="auto"/>
        </w:rPr>
        <w:t>ста</w:t>
      </w:r>
      <w:r w:rsidRPr="00AB0CF1">
        <w:rPr>
          <w:color w:val="auto"/>
          <w:lang w:val="uk-UA"/>
        </w:rPr>
        <w:t>тей 25, 39, 41 Закону України «Про місцеві державні адміністрації»</w:t>
      </w:r>
      <w:r w:rsidRPr="00AB0CF1">
        <w:rPr>
          <w:color w:val="auto"/>
        </w:rPr>
        <w:t>, постанови КабінетуМіністрівУкраїнивід 14 червня 2002 року № 843 «Про затвердженняЗагальногоположення про спеціальнуУрядовукомісію з ліквідаціїнадзвичайнихситуацій техногенного та природного характеру і Загальногоположення про спеціальнукомісію з ліквідаціїнадзвичайнихситуацій техногенного та природного характеру регіонального, місцевого та об’єктовогорівня», розпорядження</w:t>
      </w:r>
      <w:r w:rsidR="00DD1889">
        <w:rPr>
          <w:color w:val="auto"/>
          <w:lang w:val="uk-UA"/>
        </w:rPr>
        <w:t xml:space="preserve">голови </w:t>
      </w:r>
      <w:r w:rsidRPr="00AB0CF1">
        <w:rPr>
          <w:color w:val="auto"/>
        </w:rPr>
        <w:t xml:space="preserve">Миколаївськоїобласноїдержавноїадміністраціївід 26 жовтня 2021 року № 536-р «Про затвердженняПоложення про спеціальнукомісію з ліквідаціїнадзвичайнихситуацій техногенного та природного характеру регіональногорівня» та з метою </w:t>
      </w:r>
      <w:r w:rsidR="0088690E">
        <w:rPr>
          <w:color w:val="auto"/>
        </w:rPr>
        <w:t>забезпечення проведення</w:t>
      </w:r>
      <w:r w:rsidR="0088690E">
        <w:rPr>
          <w:color w:val="auto"/>
          <w:lang w:val="uk-UA"/>
        </w:rPr>
        <w:t xml:space="preserve"> </w:t>
      </w:r>
      <w:r w:rsidRPr="00AB0CF1">
        <w:rPr>
          <w:color w:val="auto"/>
        </w:rPr>
        <w:t>заходів, пов’язаних з ліквідацієюнаслідківнадзвичайноїситуаціїмісцевогорівня:</w:t>
      </w:r>
    </w:p>
    <w:p w:rsidR="00AB0CF1" w:rsidRPr="00AB0CF1" w:rsidRDefault="00AB0CF1" w:rsidP="00AB0CF1">
      <w:pPr>
        <w:pStyle w:val="1"/>
        <w:spacing w:after="0"/>
        <w:ind w:right="-284" w:firstLine="700"/>
        <w:jc w:val="both"/>
        <w:rPr>
          <w:color w:val="auto"/>
          <w:lang w:val="uk-UA"/>
        </w:rPr>
      </w:pPr>
    </w:p>
    <w:p w:rsidR="00B50678" w:rsidRPr="008447B6" w:rsidRDefault="00B50678" w:rsidP="00AB0CF1">
      <w:pPr>
        <w:pStyle w:val="1"/>
        <w:numPr>
          <w:ilvl w:val="0"/>
          <w:numId w:val="1"/>
        </w:numPr>
        <w:tabs>
          <w:tab w:val="left" w:pos="1010"/>
        </w:tabs>
        <w:spacing w:after="0"/>
        <w:ind w:right="-284" w:firstLine="700"/>
        <w:jc w:val="both"/>
        <w:rPr>
          <w:color w:val="auto"/>
          <w:lang w:val="uk-UA"/>
        </w:rPr>
      </w:pPr>
      <w:bookmarkStart w:id="1" w:name="bookmark3"/>
      <w:bookmarkEnd w:id="1"/>
      <w:r w:rsidRPr="008447B6">
        <w:rPr>
          <w:color w:val="auto"/>
          <w:lang w:val="uk-UA"/>
        </w:rPr>
        <w:t>ЗатвердитиПоложенняпроспеціальнукомісію з ліквідаціїнадзвичайнихситуацій техногенного та природного характ</w:t>
      </w:r>
      <w:r w:rsidR="003363BC" w:rsidRPr="008447B6">
        <w:rPr>
          <w:color w:val="auto"/>
          <w:lang w:val="uk-UA"/>
        </w:rPr>
        <w:t>еру місцевогорівня (додається)</w:t>
      </w:r>
      <w:r w:rsidR="003363BC">
        <w:rPr>
          <w:color w:val="auto"/>
          <w:lang w:val="uk-UA"/>
        </w:rPr>
        <w:t>.</w:t>
      </w:r>
    </w:p>
    <w:p w:rsidR="00AB0CF1" w:rsidRPr="008447B6" w:rsidRDefault="00AB0CF1" w:rsidP="00AB0CF1">
      <w:pPr>
        <w:pStyle w:val="1"/>
        <w:tabs>
          <w:tab w:val="left" w:pos="1010"/>
        </w:tabs>
        <w:spacing w:after="0"/>
        <w:ind w:left="700" w:right="-284" w:firstLine="0"/>
        <w:jc w:val="both"/>
        <w:rPr>
          <w:color w:val="auto"/>
          <w:lang w:val="uk-UA"/>
        </w:rPr>
      </w:pPr>
    </w:p>
    <w:p w:rsidR="00B50678" w:rsidRPr="00B827D8" w:rsidRDefault="00B50678" w:rsidP="00AB0CF1">
      <w:pPr>
        <w:pStyle w:val="1"/>
        <w:numPr>
          <w:ilvl w:val="0"/>
          <w:numId w:val="1"/>
        </w:numPr>
        <w:tabs>
          <w:tab w:val="left" w:pos="1010"/>
        </w:tabs>
        <w:spacing w:after="0"/>
        <w:ind w:right="-284" w:firstLine="700"/>
        <w:jc w:val="both"/>
        <w:rPr>
          <w:color w:val="auto"/>
        </w:rPr>
      </w:pPr>
      <w:bookmarkStart w:id="2" w:name="bookmark4"/>
      <w:bookmarkEnd w:id="2"/>
      <w:r w:rsidRPr="00AB0CF1">
        <w:rPr>
          <w:color w:val="auto"/>
        </w:rPr>
        <w:t>Запропонувативиконавчим орга</w:t>
      </w:r>
      <w:r w:rsidR="00DD1889">
        <w:rPr>
          <w:color w:val="auto"/>
        </w:rPr>
        <w:t>нам сільських, селищних, міськ</w:t>
      </w:r>
      <w:r w:rsidR="00DD1889">
        <w:rPr>
          <w:color w:val="auto"/>
          <w:lang w:val="uk-UA"/>
        </w:rPr>
        <w:t>ої</w:t>
      </w:r>
      <w:r w:rsidRPr="00AB0CF1">
        <w:rPr>
          <w:color w:val="auto"/>
        </w:rPr>
        <w:t xml:space="preserve"> рад:</w:t>
      </w:r>
    </w:p>
    <w:p w:rsidR="00B827D8" w:rsidRPr="00AB0CF1" w:rsidRDefault="00B827D8" w:rsidP="00B827D8">
      <w:pPr>
        <w:pStyle w:val="1"/>
        <w:tabs>
          <w:tab w:val="left" w:pos="1010"/>
        </w:tabs>
        <w:spacing w:after="0"/>
        <w:ind w:right="-284" w:firstLine="0"/>
        <w:jc w:val="both"/>
        <w:rPr>
          <w:color w:val="auto"/>
        </w:rPr>
      </w:pPr>
    </w:p>
    <w:p w:rsidR="00B50678" w:rsidRPr="00AB0CF1" w:rsidRDefault="00B50678" w:rsidP="00AB0CF1">
      <w:pPr>
        <w:pStyle w:val="1"/>
        <w:numPr>
          <w:ilvl w:val="0"/>
          <w:numId w:val="2"/>
        </w:numPr>
        <w:tabs>
          <w:tab w:val="left" w:pos="851"/>
        </w:tabs>
        <w:spacing w:after="0"/>
        <w:ind w:right="-284" w:firstLine="700"/>
        <w:jc w:val="both"/>
        <w:rPr>
          <w:color w:val="auto"/>
        </w:rPr>
      </w:pPr>
      <w:bookmarkStart w:id="3" w:name="bookmark5"/>
      <w:bookmarkEnd w:id="3"/>
      <w:r w:rsidRPr="00AB0CF1">
        <w:rPr>
          <w:color w:val="auto"/>
        </w:rPr>
        <w:t>затвердити в установленому порядку положення про спеціальнукомісію з ліквідаціїнадзвичайнихситуацій техногенного та природного характеру місцевогорівня;</w:t>
      </w:r>
    </w:p>
    <w:p w:rsidR="00AB0CF1" w:rsidRPr="00AB0CF1" w:rsidRDefault="00AB0CF1" w:rsidP="00AB0CF1">
      <w:pPr>
        <w:pStyle w:val="1"/>
        <w:tabs>
          <w:tab w:val="left" w:pos="851"/>
        </w:tabs>
        <w:spacing w:after="0"/>
        <w:ind w:left="700" w:right="-284" w:firstLine="0"/>
        <w:jc w:val="both"/>
        <w:rPr>
          <w:color w:val="auto"/>
        </w:rPr>
      </w:pPr>
    </w:p>
    <w:p w:rsidR="00B50678" w:rsidRPr="00B827D8" w:rsidRDefault="00B50678" w:rsidP="00AB0CF1">
      <w:pPr>
        <w:pStyle w:val="1"/>
        <w:numPr>
          <w:ilvl w:val="0"/>
          <w:numId w:val="2"/>
        </w:numPr>
        <w:tabs>
          <w:tab w:val="left" w:pos="1010"/>
        </w:tabs>
        <w:spacing w:after="0"/>
        <w:ind w:right="-284" w:firstLine="700"/>
        <w:jc w:val="both"/>
        <w:rPr>
          <w:color w:val="auto"/>
        </w:rPr>
      </w:pPr>
      <w:bookmarkStart w:id="4" w:name="bookmark6"/>
      <w:bookmarkEnd w:id="4"/>
      <w:r w:rsidRPr="00AB0CF1">
        <w:rPr>
          <w:color w:val="auto"/>
        </w:rPr>
        <w:t xml:space="preserve">рекомендуватикерівникампідприємств, установ та </w:t>
      </w:r>
      <w:r w:rsidRPr="00AB0CF1">
        <w:rPr>
          <w:color w:val="auto"/>
        </w:rPr>
        <w:lastRenderedPageBreak/>
        <w:t>організаційзатвердитиположення про спеціальнукомісію з ліквідаціїнадзвичайнихситуацій техногенного та природного характеру об’єктовогорівня;</w:t>
      </w:r>
    </w:p>
    <w:p w:rsidR="00B827D8" w:rsidRPr="00AB0CF1" w:rsidRDefault="00B827D8" w:rsidP="00B827D8">
      <w:pPr>
        <w:pStyle w:val="1"/>
        <w:tabs>
          <w:tab w:val="left" w:pos="1010"/>
        </w:tabs>
        <w:spacing w:after="0"/>
        <w:ind w:right="-284" w:firstLine="0"/>
        <w:jc w:val="both"/>
        <w:rPr>
          <w:color w:val="auto"/>
        </w:rPr>
      </w:pPr>
    </w:p>
    <w:p w:rsidR="00B50678" w:rsidRPr="00AB0CF1" w:rsidRDefault="00B50678" w:rsidP="00AB0CF1">
      <w:pPr>
        <w:pStyle w:val="1"/>
        <w:numPr>
          <w:ilvl w:val="0"/>
          <w:numId w:val="2"/>
        </w:numPr>
        <w:tabs>
          <w:tab w:val="left" w:pos="1010"/>
        </w:tabs>
        <w:spacing w:after="0"/>
        <w:ind w:right="-284" w:firstLine="709"/>
        <w:jc w:val="both"/>
        <w:rPr>
          <w:color w:val="auto"/>
        </w:rPr>
      </w:pPr>
      <w:bookmarkStart w:id="5" w:name="bookmark7"/>
      <w:bookmarkEnd w:id="5"/>
      <w:r w:rsidRPr="00AB0CF1">
        <w:rPr>
          <w:color w:val="auto"/>
        </w:rPr>
        <w:t>інформацію про виконанняцьогорозпорядження, у тому числіпідприємствами, установами та організаціями на відповіднихтериторіях,надати</w:t>
      </w:r>
      <w:r w:rsidRPr="00AB0CF1">
        <w:rPr>
          <w:color w:val="auto"/>
          <w:lang w:val="uk-UA"/>
        </w:rPr>
        <w:t>до відділу оборонної роботи та цивільного захисту  рай</w:t>
      </w:r>
      <w:r w:rsidRPr="00AB0CF1">
        <w:rPr>
          <w:color w:val="auto"/>
        </w:rPr>
        <w:t>держадміністрації</w:t>
      </w:r>
      <w:r w:rsidR="00110A5E">
        <w:rPr>
          <w:color w:val="auto"/>
        </w:rPr>
        <w:t>до 0</w:t>
      </w:r>
      <w:r w:rsidR="00110A5E">
        <w:rPr>
          <w:color w:val="auto"/>
          <w:lang w:val="uk-UA"/>
        </w:rPr>
        <w:t>5</w:t>
      </w:r>
      <w:r w:rsidRPr="00AB0CF1">
        <w:rPr>
          <w:color w:val="auto"/>
        </w:rPr>
        <w:t xml:space="preserve"> листопада 2021 року.</w:t>
      </w:r>
    </w:p>
    <w:p w:rsidR="00B50678" w:rsidRPr="00AB0CF1" w:rsidRDefault="00B50678" w:rsidP="00AB0CF1">
      <w:pPr>
        <w:pStyle w:val="1"/>
        <w:spacing w:after="0"/>
        <w:ind w:right="-284" w:firstLine="0"/>
        <w:rPr>
          <w:color w:val="auto"/>
        </w:rPr>
      </w:pPr>
    </w:p>
    <w:p w:rsidR="00B50678" w:rsidRPr="00AB0CF1" w:rsidRDefault="00B50678" w:rsidP="00AB0CF1">
      <w:pPr>
        <w:pStyle w:val="1"/>
        <w:numPr>
          <w:ilvl w:val="0"/>
          <w:numId w:val="1"/>
        </w:numPr>
        <w:tabs>
          <w:tab w:val="left" w:pos="954"/>
        </w:tabs>
        <w:spacing w:after="0"/>
        <w:ind w:right="-284" w:firstLine="709"/>
        <w:jc w:val="both"/>
        <w:rPr>
          <w:color w:val="auto"/>
        </w:rPr>
      </w:pPr>
      <w:bookmarkStart w:id="6" w:name="bookmark8"/>
      <w:bookmarkStart w:id="7" w:name="bookmark9"/>
      <w:bookmarkEnd w:id="6"/>
      <w:bookmarkEnd w:id="7"/>
      <w:r w:rsidRPr="00AB0CF1">
        <w:rPr>
          <w:color w:val="auto"/>
        </w:rPr>
        <w:t>Контроль за виконаннямцьогорозпорядженняпокласти на заступника головирайдержадміністрації</w:t>
      </w:r>
      <w:r w:rsidR="00AB0CF1">
        <w:rPr>
          <w:color w:val="auto"/>
        </w:rPr>
        <w:t>Недашківську Л.В</w:t>
      </w:r>
      <w:r w:rsidR="00AB0CF1">
        <w:rPr>
          <w:color w:val="auto"/>
          <w:lang w:val="uk-UA"/>
        </w:rPr>
        <w:t>.</w:t>
      </w:r>
    </w:p>
    <w:p w:rsidR="00AB0CF1" w:rsidRDefault="00AB0CF1" w:rsidP="00AB0CF1">
      <w:pPr>
        <w:pStyle w:val="1"/>
        <w:tabs>
          <w:tab w:val="left" w:pos="954"/>
        </w:tabs>
        <w:spacing w:after="0"/>
        <w:ind w:left="709" w:right="-284" w:firstLine="0"/>
        <w:jc w:val="both"/>
        <w:rPr>
          <w:color w:val="auto"/>
          <w:lang w:val="uk-UA"/>
        </w:rPr>
      </w:pPr>
    </w:p>
    <w:p w:rsidR="00AB0CF1" w:rsidRPr="00AB0CF1" w:rsidRDefault="00AB0CF1" w:rsidP="00AB0CF1">
      <w:pPr>
        <w:pStyle w:val="1"/>
        <w:tabs>
          <w:tab w:val="left" w:pos="954"/>
        </w:tabs>
        <w:spacing w:after="0"/>
        <w:ind w:left="709" w:right="-284" w:firstLine="0"/>
        <w:jc w:val="both"/>
        <w:rPr>
          <w:color w:val="auto"/>
        </w:rPr>
      </w:pPr>
    </w:p>
    <w:p w:rsidR="00B50678" w:rsidRPr="00AB0CF1" w:rsidRDefault="00B50678" w:rsidP="00AB0CF1">
      <w:pPr>
        <w:ind w:right="-284"/>
        <w:jc w:val="both"/>
        <w:rPr>
          <w:sz w:val="28"/>
          <w:szCs w:val="28"/>
          <w:lang w:eastAsia="ru-RU"/>
        </w:rPr>
      </w:pPr>
      <w:r w:rsidRPr="00AB0CF1">
        <w:rPr>
          <w:sz w:val="28"/>
          <w:szCs w:val="28"/>
          <w:lang w:eastAsia="ru-RU"/>
        </w:rPr>
        <w:t>Голова райдержадміністрації</w:t>
      </w:r>
      <w:r w:rsidRPr="00AB0CF1">
        <w:rPr>
          <w:sz w:val="28"/>
          <w:szCs w:val="28"/>
          <w:lang w:eastAsia="ru-RU"/>
        </w:rPr>
        <w:tab/>
      </w:r>
      <w:r w:rsidRPr="00AB0CF1">
        <w:rPr>
          <w:sz w:val="28"/>
          <w:szCs w:val="28"/>
          <w:lang w:eastAsia="ru-RU"/>
        </w:rPr>
        <w:tab/>
      </w:r>
      <w:r w:rsidRPr="00AB0CF1">
        <w:rPr>
          <w:sz w:val="28"/>
          <w:szCs w:val="28"/>
          <w:lang w:eastAsia="ru-RU"/>
        </w:rPr>
        <w:tab/>
        <w:t>СергійСАКОВСЬКИЙ</w:t>
      </w:r>
    </w:p>
    <w:p w:rsidR="00B50678" w:rsidRPr="00AB0CF1" w:rsidRDefault="00B50678" w:rsidP="00AB0CF1">
      <w:pPr>
        <w:pStyle w:val="1"/>
        <w:tabs>
          <w:tab w:val="left" w:pos="954"/>
        </w:tabs>
        <w:spacing w:after="0"/>
        <w:ind w:left="560" w:right="-284" w:firstLine="0"/>
        <w:jc w:val="both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Pr="00AB0CF1" w:rsidRDefault="00B50678" w:rsidP="00AB0CF1">
      <w:pPr>
        <w:pStyle w:val="1"/>
        <w:spacing w:after="0"/>
        <w:ind w:left="6440" w:right="-284" w:firstLine="0"/>
        <w:rPr>
          <w:color w:val="auto"/>
        </w:rPr>
      </w:pPr>
    </w:p>
    <w:p w:rsidR="00B50678" w:rsidRDefault="00B50678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8447B6" w:rsidRDefault="008447B6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AB0CF1" w:rsidRDefault="00AB0CF1" w:rsidP="00AB0CF1">
      <w:pPr>
        <w:pStyle w:val="1"/>
        <w:spacing w:after="0"/>
        <w:ind w:left="6440" w:right="-284" w:firstLine="0"/>
        <w:rPr>
          <w:color w:val="auto"/>
          <w:lang w:val="uk-UA"/>
        </w:rPr>
      </w:pPr>
    </w:p>
    <w:p w:rsidR="008447B6" w:rsidRDefault="008447B6" w:rsidP="008447B6">
      <w:pPr>
        <w:ind w:left="5387" w:right="-284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ЗАТВЕРДЖЕНО</w:t>
      </w:r>
    </w:p>
    <w:p w:rsidR="008447B6" w:rsidRDefault="008447B6" w:rsidP="008447B6">
      <w:pPr>
        <w:ind w:left="5387" w:right="-284"/>
        <w:rPr>
          <w:sz w:val="28"/>
          <w:szCs w:val="28"/>
          <w:lang w:val="uk-UA"/>
        </w:rPr>
      </w:pPr>
    </w:p>
    <w:p w:rsidR="008447B6" w:rsidRDefault="008447B6" w:rsidP="008447B6">
      <w:pPr>
        <w:ind w:left="5387" w:right="-284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озпорядженняголови</w:t>
      </w:r>
    </w:p>
    <w:p w:rsidR="008447B6" w:rsidRDefault="008447B6" w:rsidP="008447B6">
      <w:pPr>
        <w:ind w:left="5387" w:right="-284"/>
        <w:rPr>
          <w:sz w:val="28"/>
          <w:szCs w:val="28"/>
          <w:lang w:val="uk-UA"/>
        </w:rPr>
      </w:pPr>
      <w:r>
        <w:rPr>
          <w:sz w:val="28"/>
          <w:szCs w:val="28"/>
        </w:rPr>
        <w:t>Первомайськоїрайонної</w:t>
      </w:r>
    </w:p>
    <w:p w:rsidR="008447B6" w:rsidRDefault="008447B6" w:rsidP="008447B6">
      <w:pPr>
        <w:ind w:left="5387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8447B6" w:rsidRDefault="008447B6" w:rsidP="008447B6">
      <w:pPr>
        <w:ind w:left="5387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29.10 2021 року №223-р</w:t>
      </w:r>
    </w:p>
    <w:p w:rsidR="008447B6" w:rsidRDefault="008447B6" w:rsidP="008447B6">
      <w:pPr>
        <w:pStyle w:val="1"/>
        <w:spacing w:after="0"/>
        <w:ind w:right="-284" w:firstLine="0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spacing w:after="0"/>
        <w:ind w:right="-284" w:firstLine="0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spacing w:after="0"/>
        <w:ind w:right="-284" w:firstLine="0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spacing w:after="0"/>
        <w:ind w:right="-284" w:firstLine="0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spacing w:after="0"/>
        <w:ind w:right="-284" w:firstLine="0"/>
        <w:jc w:val="center"/>
        <w:rPr>
          <w:color w:val="auto"/>
        </w:rPr>
      </w:pPr>
      <w:r>
        <w:rPr>
          <w:b/>
          <w:bCs/>
          <w:color w:val="auto"/>
        </w:rPr>
        <w:t>ПОЛОЖЕННЯ</w:t>
      </w:r>
    </w:p>
    <w:p w:rsidR="008447B6" w:rsidRDefault="008447B6" w:rsidP="008447B6">
      <w:pPr>
        <w:pStyle w:val="1"/>
        <w:spacing w:after="0"/>
        <w:ind w:right="-284" w:firstLine="0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</w:rPr>
        <w:t>про спеціальнукомісію з ліквідаціїнадзвичайнихситуацій</w:t>
      </w:r>
      <w:r>
        <w:rPr>
          <w:b/>
          <w:bCs/>
          <w:color w:val="auto"/>
        </w:rPr>
        <w:br/>
        <w:t xml:space="preserve">техногенного та природного характеру </w:t>
      </w:r>
      <w:r>
        <w:rPr>
          <w:b/>
          <w:bCs/>
          <w:color w:val="auto"/>
          <w:lang w:val="uk-UA"/>
        </w:rPr>
        <w:t>місцевого</w:t>
      </w:r>
      <w:r>
        <w:rPr>
          <w:b/>
          <w:bCs/>
          <w:color w:val="auto"/>
        </w:rPr>
        <w:t>рівня</w:t>
      </w:r>
    </w:p>
    <w:p w:rsidR="008447B6" w:rsidRDefault="008447B6" w:rsidP="008447B6">
      <w:pPr>
        <w:pStyle w:val="1"/>
        <w:spacing w:after="0"/>
        <w:ind w:right="-284" w:firstLine="0"/>
        <w:jc w:val="center"/>
        <w:rPr>
          <w:color w:val="auto"/>
          <w:lang w:val="uk-UA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1046"/>
        </w:tabs>
        <w:spacing w:after="0"/>
        <w:ind w:right="-284"/>
        <w:jc w:val="both"/>
        <w:rPr>
          <w:color w:val="auto"/>
          <w:lang w:val="uk-UA"/>
        </w:rPr>
      </w:pPr>
      <w:bookmarkStart w:id="8" w:name="bookmark10"/>
      <w:bookmarkEnd w:id="8"/>
      <w:r>
        <w:rPr>
          <w:color w:val="auto"/>
          <w:lang w:val="uk-UA"/>
        </w:rPr>
        <w:t>Це Положення визначає порядок роботи спеціальної комісії з ліквідації надзвичайних ситуацій техногенного та природного характеру місцевого рівня при ліквідації наслідків надзвичайних ситуацій на території Первомайського району.</w:t>
      </w:r>
    </w:p>
    <w:p w:rsidR="008447B6" w:rsidRDefault="008447B6" w:rsidP="008447B6">
      <w:pPr>
        <w:pStyle w:val="1"/>
        <w:tabs>
          <w:tab w:val="left" w:pos="1046"/>
        </w:tabs>
        <w:spacing w:after="0"/>
        <w:ind w:left="720" w:right="-284" w:firstLine="0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1042"/>
        </w:tabs>
        <w:spacing w:after="0"/>
        <w:ind w:right="-284"/>
        <w:jc w:val="both"/>
        <w:rPr>
          <w:color w:val="auto"/>
          <w:lang w:val="uk-UA"/>
        </w:rPr>
      </w:pPr>
      <w:bookmarkStart w:id="9" w:name="bookmark11"/>
      <w:bookmarkEnd w:id="9"/>
      <w:r>
        <w:rPr>
          <w:color w:val="auto"/>
          <w:lang w:val="uk-UA"/>
        </w:rPr>
        <w:t>Спеціальна комісія з ліквідації надзвичайних ситуацій техногенного та природного характеру місцевого рівня (далі - комісія) є координаційним органом, який утворюється розпорядженням голови районної державної адміністрації за поданням районної комісії з питань техногенно-екологічної безпеки і надзвичайних ситуацій при райдержадміністрації у разі виникнення надзвичайної ситуації місцевого рівня.</w:t>
      </w:r>
    </w:p>
    <w:p w:rsidR="008447B6" w:rsidRDefault="008447B6" w:rsidP="008447B6">
      <w:pPr>
        <w:pStyle w:val="1"/>
        <w:tabs>
          <w:tab w:val="left" w:pos="1042"/>
        </w:tabs>
        <w:spacing w:after="0"/>
        <w:ind w:left="720" w:right="-284" w:firstLine="0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933"/>
        </w:tabs>
        <w:spacing w:after="0"/>
        <w:jc w:val="both"/>
        <w:rPr>
          <w:color w:val="auto"/>
          <w:lang w:val="uk-UA"/>
        </w:rPr>
      </w:pPr>
      <w:bookmarkStart w:id="10" w:name="bookmark12"/>
      <w:bookmarkEnd w:id="10"/>
      <w:r>
        <w:rPr>
          <w:color w:val="auto"/>
          <w:lang w:val="uk-UA"/>
        </w:rPr>
        <w:t>Комісія у своїйдіяльностікеруєтьсяКонституцієюУкраїни, законами України, постановами Верховної Ради України, актами Президента України і КабінетуМіністрівУкраїни, цимПоложенням та іншими нормативно-правовими актами.</w:t>
      </w:r>
    </w:p>
    <w:p w:rsidR="008447B6" w:rsidRDefault="008447B6" w:rsidP="008447B6">
      <w:pPr>
        <w:pStyle w:val="1"/>
        <w:tabs>
          <w:tab w:val="left" w:pos="933"/>
        </w:tabs>
        <w:spacing w:after="0"/>
        <w:ind w:left="560" w:right="-284" w:firstLine="149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933"/>
        </w:tabs>
        <w:spacing w:after="0"/>
        <w:ind w:right="-284"/>
        <w:jc w:val="both"/>
        <w:rPr>
          <w:color w:val="auto"/>
        </w:rPr>
      </w:pPr>
      <w:bookmarkStart w:id="11" w:name="bookmark13"/>
      <w:bookmarkEnd w:id="11"/>
      <w:r>
        <w:rPr>
          <w:color w:val="auto"/>
        </w:rPr>
        <w:t>Основнимизавданнямикомісії є:</w:t>
      </w:r>
    </w:p>
    <w:p w:rsidR="008447B6" w:rsidRDefault="008447B6" w:rsidP="008447B6">
      <w:pPr>
        <w:pStyle w:val="1"/>
        <w:spacing w:after="0"/>
        <w:ind w:right="-284" w:firstLine="567"/>
        <w:jc w:val="both"/>
        <w:rPr>
          <w:color w:val="auto"/>
        </w:rPr>
      </w:pPr>
      <w:r>
        <w:rPr>
          <w:color w:val="auto"/>
        </w:rPr>
        <w:t xml:space="preserve">організаціявиконання плану заходівщодоліквідаціїнадзвичайноїситуації техногенного та природного характеру </w:t>
      </w:r>
      <w:r>
        <w:rPr>
          <w:color w:val="auto"/>
          <w:lang w:val="uk-UA"/>
        </w:rPr>
        <w:t>місцевого</w:t>
      </w:r>
      <w:r>
        <w:rPr>
          <w:color w:val="auto"/>
        </w:rPr>
        <w:t>рівня;</w:t>
      </w:r>
    </w:p>
    <w:p w:rsidR="008447B6" w:rsidRDefault="008447B6" w:rsidP="008447B6">
      <w:pPr>
        <w:pStyle w:val="1"/>
        <w:tabs>
          <w:tab w:val="left" w:pos="5131"/>
        </w:tabs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>формування плану заходівщодозахистунаселення і територійвіднаслідківнадзвичайноїситуації;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>безпосередняорганізаціятакоординаціядіяльностіструктурнихпідрозділів</w:t>
      </w:r>
      <w:r>
        <w:rPr>
          <w:color w:val="auto"/>
          <w:lang w:val="uk-UA"/>
        </w:rPr>
        <w:t>районної</w:t>
      </w:r>
      <w:r>
        <w:rPr>
          <w:color w:val="auto"/>
        </w:rPr>
        <w:t>державноїадміністрації, органівмісцевогосамоврядування, підприємств, установтаорганізацій, пов’язаноїзвиконаннямпланузаходівщодоліквідаціїнаслідківнадзвичайноїситуації;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  <w:lang w:val="uk-UA"/>
        </w:rPr>
      </w:pPr>
      <w:r>
        <w:rPr>
          <w:color w:val="auto"/>
        </w:rPr>
        <w:t>забезпеченняжиттєдіяльностіпостраждалогонаселення.</w:t>
      </w:r>
    </w:p>
    <w:p w:rsidR="008447B6" w:rsidRDefault="008447B6" w:rsidP="008447B6">
      <w:pPr>
        <w:pStyle w:val="1"/>
        <w:spacing w:after="0"/>
        <w:ind w:right="-284" w:firstLine="709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860"/>
        </w:tabs>
        <w:spacing w:after="0"/>
        <w:ind w:right="-284"/>
        <w:jc w:val="both"/>
        <w:rPr>
          <w:color w:val="auto"/>
        </w:rPr>
      </w:pPr>
      <w:bookmarkStart w:id="12" w:name="bookmark14"/>
      <w:bookmarkEnd w:id="12"/>
      <w:r>
        <w:rPr>
          <w:color w:val="auto"/>
        </w:rPr>
        <w:t>Комісіявідповідно до покладенихнанеїзавдань: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>координуєдіяльністьструктурнихпідрозділів</w:t>
      </w:r>
      <w:r>
        <w:rPr>
          <w:color w:val="auto"/>
          <w:lang w:val="uk-UA"/>
        </w:rPr>
        <w:t>районної</w:t>
      </w:r>
      <w:r>
        <w:rPr>
          <w:color w:val="auto"/>
        </w:rPr>
        <w:t>державноїадміністрац</w:t>
      </w:r>
      <w:r>
        <w:rPr>
          <w:color w:val="auto"/>
        </w:rPr>
        <w:lastRenderedPageBreak/>
        <w:t>ії, органівмісцевогосамоврядування, підприємств, установ та організацій, пов’язану з виконанням комплексу робіт з ліквідаціїнаслідківнадзвичайноїситуації, забезпеченняжиттєдіяльностіпостраждалогонаселення, функціонуванняоб’єктівсоціальної, комунально-побутової, промислової та аграрноїсфери, проведенняпошуково-рятувальних та відбудовнихробіт;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 xml:space="preserve">вносить до </w:t>
      </w:r>
      <w:r>
        <w:rPr>
          <w:color w:val="auto"/>
          <w:lang w:val="uk-UA"/>
        </w:rPr>
        <w:t>районної</w:t>
      </w:r>
      <w:r>
        <w:rPr>
          <w:color w:val="auto"/>
        </w:rPr>
        <w:t>державноїадміністраціїпропозиціїстосовновиділеннядодатковихкоштів для здійсненняпершочерговихзаходівщодоліквідаціїнадзвичайноїситуації;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>вивчаєситуацію, щосклалася, та готуєінформаціюголові</w:t>
      </w:r>
      <w:r>
        <w:rPr>
          <w:color w:val="auto"/>
          <w:lang w:val="uk-UA"/>
        </w:rPr>
        <w:t>районної</w:t>
      </w:r>
      <w:r>
        <w:rPr>
          <w:color w:val="auto"/>
        </w:rPr>
        <w:t>державноїадміністрації та ДержавнійслужбіУкраїни з надзвичайнихситуацій про виконаннязаходівреагування на надзвичайнуситуацію, причини їївиникнення та хідвідбудовнихробіт;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>організовує роботу, яка пов’язана з визначеннямрозмірузбитківунаслідокнадзвичайноїситуації, та затверджуєвідповідніакти;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>організовуєінформуваннянаселення про стан справ, масштаби, наслідки та прогноз розвиткунадзвичайноїситуації, хідліквідаціїїїнаслідківта правила йогоповедінки;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>організовуєпроведеннямоніторингу стану довкілля на території, щозазналавпливунадзвичайноїситуації;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>здійснює прогноз розвиткунадзвичайноїситуації;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>вносить керівництву</w:t>
      </w:r>
      <w:r>
        <w:rPr>
          <w:color w:val="auto"/>
          <w:lang w:val="uk-UA"/>
        </w:rPr>
        <w:t>районної державної адіністрації</w:t>
      </w:r>
      <w:r>
        <w:rPr>
          <w:color w:val="auto"/>
        </w:rPr>
        <w:t>, органу місцевогосамоврядування, підприємства, установи та організаціїпропозиції про заохоченняосіб, які брали участь у розробленні та здійсненнізаходівщодоліквідаціїнаслідківнадзвичайноїситуації та проведеннівідбудовнихробіт;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</w:rPr>
      </w:pPr>
      <w:r>
        <w:rPr>
          <w:color w:val="auto"/>
        </w:rPr>
        <w:t>організовуєнаданнядопомогипотерпілим та сім'ямзагиблихвнаслідокнадзвичайноїситуації;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  <w:lang w:val="uk-UA"/>
        </w:rPr>
      </w:pPr>
      <w:r>
        <w:rPr>
          <w:color w:val="auto"/>
        </w:rPr>
        <w:t>виконуєіншінеобхідніфункції з ліквідаціїнадзвичайноїситуаціїу межах своїхповноважень.</w:t>
      </w:r>
    </w:p>
    <w:p w:rsidR="008447B6" w:rsidRDefault="008447B6" w:rsidP="008447B6">
      <w:pPr>
        <w:pStyle w:val="1"/>
        <w:spacing w:after="0"/>
        <w:ind w:right="-284" w:firstLine="709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889"/>
        </w:tabs>
        <w:spacing w:after="0"/>
        <w:ind w:right="-284"/>
        <w:jc w:val="both"/>
        <w:rPr>
          <w:color w:val="auto"/>
          <w:lang w:val="uk-UA"/>
        </w:rPr>
      </w:pPr>
      <w:bookmarkStart w:id="13" w:name="bookmark15"/>
      <w:bookmarkEnd w:id="13"/>
      <w:r>
        <w:rPr>
          <w:color w:val="auto"/>
          <w:lang w:val="uk-UA"/>
        </w:rPr>
        <w:t>Комісія має право:</w:t>
      </w:r>
    </w:p>
    <w:p w:rsidR="008447B6" w:rsidRDefault="008447B6" w:rsidP="008447B6">
      <w:pPr>
        <w:pStyle w:val="1"/>
        <w:tabs>
          <w:tab w:val="left" w:pos="889"/>
        </w:tabs>
        <w:spacing w:after="0"/>
        <w:ind w:right="-284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залучати у разі потреби в установленому порядку до роботи комісії працівників структурних підрозділів районної державної адміністрації, органів місцевого самоврядування, підприємств, установ та організацій для проведення пошуково-рятувальних та інших невідкладних робіт під час ліквідації надзвичайної ситуації;</w:t>
      </w:r>
    </w:p>
    <w:p w:rsidR="008447B6" w:rsidRDefault="008447B6" w:rsidP="0084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давати структурним підрозділам </w:t>
      </w:r>
      <w:r>
        <w:rPr>
          <w:sz w:val="28"/>
          <w:szCs w:val="28"/>
          <w:lang w:val="uk-UA"/>
        </w:rPr>
        <w:t xml:space="preserve">районної державної адміністрації, </w:t>
      </w:r>
      <w:r>
        <w:rPr>
          <w:sz w:val="28"/>
          <w:szCs w:val="28"/>
          <w:lang w:val="uk-UA" w:eastAsia="ru-RU"/>
        </w:rPr>
        <w:t>органам місцевого самоврядування, керівництву</w:t>
      </w:r>
      <w:r>
        <w:rPr>
          <w:sz w:val="28"/>
          <w:szCs w:val="28"/>
          <w:lang w:val="uk-UA"/>
        </w:rPr>
        <w:t>підприємств, установ та організацій</w:t>
      </w:r>
      <w:r>
        <w:rPr>
          <w:sz w:val="28"/>
          <w:szCs w:val="28"/>
          <w:lang w:val="uk-UA" w:eastAsia="ru-RU"/>
        </w:rPr>
        <w:t xml:space="preserve">відповідні доручення з питань, що належать до її компетенції; </w:t>
      </w:r>
    </w:p>
    <w:p w:rsidR="008447B6" w:rsidRDefault="008447B6" w:rsidP="0084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jc w:val="both"/>
        <w:rPr>
          <w:sz w:val="28"/>
          <w:szCs w:val="28"/>
          <w:lang w:val="uk-UA" w:eastAsia="ru-RU"/>
        </w:rPr>
      </w:pPr>
      <w:bookmarkStart w:id="14" w:name="o37"/>
      <w:bookmarkStart w:id="15" w:name="o38"/>
      <w:bookmarkEnd w:id="14"/>
      <w:bookmarkEnd w:id="15"/>
      <w:r>
        <w:rPr>
          <w:sz w:val="28"/>
          <w:szCs w:val="28"/>
          <w:lang w:val="uk-UA" w:eastAsia="ru-RU"/>
        </w:rPr>
        <w:t xml:space="preserve">утворювати у разі потреби для опрацювання окремих питань,  що належать  до  її  компетенції,  робочі  групи із залученням до них необхідних  спеціалістів  </w:t>
      </w:r>
      <w:r>
        <w:rPr>
          <w:sz w:val="28"/>
          <w:szCs w:val="28"/>
          <w:lang w:val="uk-UA" w:eastAsia="ru-RU"/>
        </w:rPr>
        <w:lastRenderedPageBreak/>
        <w:t xml:space="preserve">відповідних  підприємств,   установ   та організацій за погодженням з їх керівниками. </w:t>
      </w:r>
    </w:p>
    <w:p w:rsidR="008447B6" w:rsidRDefault="008447B6" w:rsidP="008447B6">
      <w:pPr>
        <w:pStyle w:val="1"/>
        <w:tabs>
          <w:tab w:val="left" w:pos="889"/>
        </w:tabs>
        <w:spacing w:after="0"/>
        <w:ind w:left="560" w:right="-284" w:firstLine="149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879"/>
        </w:tabs>
        <w:spacing w:after="0"/>
        <w:ind w:right="-284"/>
        <w:jc w:val="both"/>
        <w:rPr>
          <w:color w:val="auto"/>
        </w:rPr>
      </w:pPr>
      <w:bookmarkStart w:id="16" w:name="bookmark16"/>
      <w:bookmarkEnd w:id="16"/>
      <w:r>
        <w:rPr>
          <w:color w:val="auto"/>
        </w:rPr>
        <w:t>Роботоюкомісіїкеруєїї голова, а уразівідсутностіголови - його перший заступник або один іззаступників.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  <w:lang w:val="uk-UA"/>
        </w:rPr>
      </w:pPr>
      <w:r>
        <w:rPr>
          <w:color w:val="auto"/>
        </w:rPr>
        <w:t>Голова комісії, його заступники та персональний склад комісіїзатверджуютьсярозпорядженнямголови</w:t>
      </w:r>
      <w:r>
        <w:rPr>
          <w:color w:val="auto"/>
          <w:lang w:val="uk-UA"/>
        </w:rPr>
        <w:t>районної</w:t>
      </w:r>
      <w:r>
        <w:rPr>
          <w:color w:val="auto"/>
        </w:rPr>
        <w:t xml:space="preserve">державноїадміністрації. До складу комісіїможутьзалучатися члени </w:t>
      </w:r>
      <w:r>
        <w:rPr>
          <w:color w:val="auto"/>
          <w:lang w:val="uk-UA"/>
        </w:rPr>
        <w:t>районної</w:t>
      </w:r>
      <w:r>
        <w:rPr>
          <w:color w:val="auto"/>
        </w:rPr>
        <w:t>комісії з питаньтехногенно-екологічноїбезпеки</w:t>
      </w:r>
      <w:r>
        <w:rPr>
          <w:color w:val="auto"/>
          <w:lang w:val="uk-UA"/>
        </w:rPr>
        <w:t>і</w:t>
      </w:r>
      <w:r>
        <w:rPr>
          <w:color w:val="auto"/>
        </w:rPr>
        <w:t xml:space="preserve">надзвичайнихситуацій при </w:t>
      </w:r>
      <w:r>
        <w:rPr>
          <w:color w:val="auto"/>
          <w:lang w:val="uk-UA"/>
        </w:rPr>
        <w:t>рай</w:t>
      </w:r>
      <w:r>
        <w:rPr>
          <w:color w:val="auto"/>
        </w:rPr>
        <w:t>держадміністрації.</w:t>
      </w:r>
    </w:p>
    <w:p w:rsidR="008447B6" w:rsidRDefault="008447B6" w:rsidP="008447B6">
      <w:pPr>
        <w:pStyle w:val="1"/>
        <w:spacing w:after="0"/>
        <w:ind w:right="-284" w:firstLine="709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925"/>
        </w:tabs>
        <w:spacing w:after="0"/>
        <w:ind w:right="-284"/>
        <w:jc w:val="both"/>
        <w:rPr>
          <w:color w:val="auto"/>
          <w:lang w:val="uk-UA"/>
        </w:rPr>
      </w:pPr>
      <w:bookmarkStart w:id="17" w:name="bookmark17"/>
      <w:bookmarkEnd w:id="17"/>
      <w:r>
        <w:rPr>
          <w:color w:val="auto"/>
          <w:lang w:val="uk-UA"/>
        </w:rPr>
        <w:t>Періодичність, термін та місце проведення засідань комісії визначається її головою.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  <w:lang w:val="uk-UA"/>
        </w:rPr>
      </w:pPr>
      <w:r>
        <w:rPr>
          <w:color w:val="auto"/>
          <w:lang w:val="uk-UA"/>
        </w:rPr>
        <w:t>Рішення комісії приймається відкритим голосуванням більшістю голосів присутніх на засіданні членів комісії і оформлюється протоколом, що підписується головою комісії.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  <w:lang w:val="uk-UA"/>
        </w:rPr>
      </w:pPr>
      <w:r>
        <w:rPr>
          <w:color w:val="auto"/>
          <w:lang w:val="uk-UA"/>
        </w:rPr>
        <w:t>Рішення комісії, прийняті у межах її повноважень, є обов’язковими для виконання районною державною адміністрацією, органом місцевого самоврядування, підприємством, установою та організацією.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925"/>
        </w:tabs>
        <w:spacing w:after="0"/>
        <w:ind w:right="-284"/>
        <w:jc w:val="both"/>
        <w:rPr>
          <w:color w:val="auto"/>
        </w:rPr>
      </w:pPr>
      <w:bookmarkStart w:id="18" w:name="bookmark18"/>
      <w:bookmarkEnd w:id="18"/>
      <w:r>
        <w:rPr>
          <w:color w:val="auto"/>
        </w:rPr>
        <w:t>За членами комісіїна час виконанняпокладених на них обов’язківзберігаєтьсязаробітна плата за основниммісцемроботи.</w:t>
      </w:r>
    </w:p>
    <w:p w:rsidR="008447B6" w:rsidRDefault="008447B6" w:rsidP="008447B6">
      <w:pPr>
        <w:pStyle w:val="1"/>
        <w:tabs>
          <w:tab w:val="left" w:pos="925"/>
        </w:tabs>
        <w:spacing w:after="0"/>
        <w:ind w:left="560" w:right="-284" w:firstLine="0"/>
        <w:jc w:val="both"/>
        <w:rPr>
          <w:color w:val="auto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1061"/>
        </w:tabs>
        <w:spacing w:after="0"/>
        <w:ind w:right="-284"/>
        <w:jc w:val="both"/>
        <w:rPr>
          <w:color w:val="auto"/>
          <w:lang w:val="uk-UA"/>
        </w:rPr>
      </w:pPr>
      <w:bookmarkStart w:id="19" w:name="bookmark19"/>
      <w:bookmarkEnd w:id="19"/>
      <w:r>
        <w:rPr>
          <w:color w:val="auto"/>
          <w:lang w:val="uk-UA"/>
        </w:rPr>
        <w:t>Транспортне обслуговування членів комісії на період надзвичайної ситуації здійснюється за рахунок районної державної адміністрації,органу місцевого самоврядування, підприємств, установ та організацій.</w:t>
      </w:r>
    </w:p>
    <w:p w:rsidR="008447B6" w:rsidRDefault="008447B6" w:rsidP="008447B6">
      <w:pPr>
        <w:pStyle w:val="1"/>
        <w:tabs>
          <w:tab w:val="left" w:pos="1061"/>
        </w:tabs>
        <w:spacing w:after="0"/>
        <w:ind w:left="560" w:right="-284" w:firstLine="0"/>
        <w:jc w:val="both"/>
        <w:rPr>
          <w:color w:val="auto"/>
          <w:lang w:val="uk-UA"/>
        </w:rPr>
      </w:pPr>
    </w:p>
    <w:p w:rsidR="008447B6" w:rsidRDefault="008447B6" w:rsidP="008447B6">
      <w:pPr>
        <w:pStyle w:val="1"/>
        <w:numPr>
          <w:ilvl w:val="0"/>
          <w:numId w:val="4"/>
        </w:numPr>
        <w:tabs>
          <w:tab w:val="left" w:pos="1061"/>
        </w:tabs>
        <w:spacing w:after="0"/>
        <w:ind w:right="-284"/>
        <w:jc w:val="both"/>
        <w:rPr>
          <w:color w:val="auto"/>
          <w:lang w:val="uk-UA"/>
        </w:rPr>
      </w:pPr>
      <w:bookmarkStart w:id="20" w:name="bookmark20"/>
      <w:bookmarkEnd w:id="20"/>
      <w:r>
        <w:rPr>
          <w:color w:val="auto"/>
          <w:lang w:val="uk-UA"/>
        </w:rPr>
        <w:t>Організація побутового обслуговування членів комісії під час роботи в зоні надзвичайної ситуації покладається на районну державну адміністрацію,орган місцевого самоврядування, підприємство, установу та організацію, території яких знаходяться в межах цієї зони.</w:t>
      </w:r>
    </w:p>
    <w:p w:rsidR="008447B6" w:rsidRDefault="008447B6" w:rsidP="008447B6">
      <w:pPr>
        <w:pStyle w:val="1"/>
        <w:spacing w:after="0"/>
        <w:ind w:right="-284" w:firstLine="560"/>
        <w:jc w:val="both"/>
        <w:rPr>
          <w:color w:val="auto"/>
          <w:lang w:val="uk-UA"/>
        </w:rPr>
      </w:pPr>
      <w:r>
        <w:rPr>
          <w:color w:val="auto"/>
          <w:lang w:val="uk-UA"/>
        </w:rPr>
        <w:t>Члени комісії на період проведення робіт з ліквідації наслідків надзвичайної ситуації забезпечуються у разі потреби спеціальним одягом та засобами індивідуального захисту за рахунок районної державної адміністрації, органів місцевого самоврядування, підприємств, установ та організацій.</w:t>
      </w:r>
    </w:p>
    <w:p w:rsidR="008447B6" w:rsidRDefault="008447B6" w:rsidP="008447B6">
      <w:pPr>
        <w:ind w:right="-284"/>
        <w:rPr>
          <w:sz w:val="28"/>
          <w:szCs w:val="28"/>
          <w:lang w:val="uk-UA" w:eastAsia="en-US"/>
        </w:rPr>
      </w:pPr>
    </w:p>
    <w:p w:rsidR="008447B6" w:rsidRDefault="008447B6" w:rsidP="008447B6">
      <w:pPr>
        <w:ind w:right="-284"/>
        <w:rPr>
          <w:sz w:val="28"/>
          <w:szCs w:val="28"/>
          <w:lang w:val="uk-UA" w:eastAsia="en-US"/>
        </w:rPr>
      </w:pPr>
    </w:p>
    <w:p w:rsidR="008447B6" w:rsidRDefault="008447B6" w:rsidP="008447B6">
      <w:pPr>
        <w:ind w:right="-284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Заступник голови</w:t>
      </w:r>
    </w:p>
    <w:p w:rsidR="008447B6" w:rsidRDefault="008447B6" w:rsidP="008447B6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райдержадміністрації                                                         Лілія НЕДАШКІВСЬКА</w:t>
      </w:r>
    </w:p>
    <w:p w:rsidR="008447B6" w:rsidRDefault="008447B6" w:rsidP="008447B6"/>
    <w:p w:rsidR="00B827D8" w:rsidRPr="003363BC" w:rsidRDefault="00B827D8" w:rsidP="00AB0CF1">
      <w:pPr>
        <w:ind w:right="-284"/>
        <w:rPr>
          <w:sz w:val="28"/>
          <w:szCs w:val="28"/>
          <w:lang w:val="uk-UA"/>
        </w:rPr>
      </w:pPr>
    </w:p>
    <w:sectPr w:rsidR="00B827D8" w:rsidRPr="003363BC" w:rsidSect="003363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4" w:rsidRDefault="00D706C4" w:rsidP="003363BC">
      <w:r>
        <w:separator/>
      </w:r>
    </w:p>
  </w:endnote>
  <w:endnote w:type="continuationSeparator" w:id="1">
    <w:p w:rsidR="00D706C4" w:rsidRDefault="00D706C4" w:rsidP="0033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4" w:rsidRDefault="00D706C4" w:rsidP="003363BC">
      <w:r>
        <w:separator/>
      </w:r>
    </w:p>
  </w:footnote>
  <w:footnote w:type="continuationSeparator" w:id="1">
    <w:p w:rsidR="00D706C4" w:rsidRDefault="00D706C4" w:rsidP="0033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237168"/>
      <w:docPartObj>
        <w:docPartGallery w:val="Page Numbers (Top of Page)"/>
        <w:docPartUnique/>
      </w:docPartObj>
    </w:sdtPr>
    <w:sdtContent>
      <w:p w:rsidR="003363BC" w:rsidRDefault="00A00C40">
        <w:pPr>
          <w:pStyle w:val="a5"/>
          <w:jc w:val="center"/>
        </w:pPr>
        <w:r>
          <w:fldChar w:fldCharType="begin"/>
        </w:r>
        <w:r w:rsidR="003363BC">
          <w:instrText>PAGE   \* MERGEFORMAT</w:instrText>
        </w:r>
        <w:r>
          <w:fldChar w:fldCharType="separate"/>
        </w:r>
        <w:r w:rsidR="0088690E">
          <w:rPr>
            <w:noProof/>
          </w:rPr>
          <w:t>5</w:t>
        </w:r>
        <w:r>
          <w:fldChar w:fldCharType="end"/>
        </w:r>
      </w:p>
    </w:sdtContent>
  </w:sdt>
  <w:p w:rsidR="003363BC" w:rsidRDefault="003363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18F"/>
    <w:multiLevelType w:val="multilevel"/>
    <w:tmpl w:val="4D202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22E73"/>
    <w:multiLevelType w:val="multilevel"/>
    <w:tmpl w:val="7070F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3126B"/>
    <w:multiLevelType w:val="multilevel"/>
    <w:tmpl w:val="89227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678"/>
    <w:rsid w:val="00032AF6"/>
    <w:rsid w:val="00110A5E"/>
    <w:rsid w:val="001E36AB"/>
    <w:rsid w:val="00263188"/>
    <w:rsid w:val="003363BC"/>
    <w:rsid w:val="00670965"/>
    <w:rsid w:val="008447B6"/>
    <w:rsid w:val="0088690E"/>
    <w:rsid w:val="00922C98"/>
    <w:rsid w:val="009A04F9"/>
    <w:rsid w:val="00A00C40"/>
    <w:rsid w:val="00AB0CF1"/>
    <w:rsid w:val="00B50678"/>
    <w:rsid w:val="00B827D8"/>
    <w:rsid w:val="00C92254"/>
    <w:rsid w:val="00D706C4"/>
    <w:rsid w:val="00D71BB0"/>
    <w:rsid w:val="00DD1889"/>
    <w:rsid w:val="00E939AC"/>
    <w:rsid w:val="00FD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B5067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B50678"/>
    <w:rPr>
      <w:rFonts w:ascii="Times New Roman" w:eastAsia="Times New Roman" w:hAnsi="Times New Roman" w:cs="Times New Roman"/>
      <w:color w:val="191919"/>
      <w:sz w:val="28"/>
      <w:szCs w:val="28"/>
    </w:rPr>
  </w:style>
  <w:style w:type="paragraph" w:customStyle="1" w:styleId="1">
    <w:name w:val="Основной текст1"/>
    <w:basedOn w:val="a"/>
    <w:link w:val="a3"/>
    <w:rsid w:val="00B50678"/>
    <w:pPr>
      <w:widowControl w:val="0"/>
      <w:spacing w:after="300"/>
      <w:ind w:firstLine="400"/>
    </w:pPr>
    <w:rPr>
      <w:color w:val="191919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506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6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3B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336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63B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93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9A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B5067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B50678"/>
    <w:rPr>
      <w:rFonts w:ascii="Times New Roman" w:eastAsia="Times New Roman" w:hAnsi="Times New Roman" w:cs="Times New Roman"/>
      <w:color w:val="191919"/>
      <w:sz w:val="28"/>
      <w:szCs w:val="28"/>
    </w:rPr>
  </w:style>
  <w:style w:type="paragraph" w:customStyle="1" w:styleId="1">
    <w:name w:val="Основной текст1"/>
    <w:basedOn w:val="a"/>
    <w:link w:val="a3"/>
    <w:rsid w:val="00B50678"/>
    <w:pPr>
      <w:widowControl w:val="0"/>
      <w:spacing w:after="300"/>
      <w:ind w:firstLine="400"/>
    </w:pPr>
    <w:rPr>
      <w:color w:val="191919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506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6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3B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336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63B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93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9A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2764-ECAE-4E65-B41C-1A2F3F92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2021-11-01T13:02:00Z</cp:lastPrinted>
  <dcterms:created xsi:type="dcterms:W3CDTF">2021-10-28T10:02:00Z</dcterms:created>
  <dcterms:modified xsi:type="dcterms:W3CDTF">2021-11-02T11:51:00Z</dcterms:modified>
</cp:coreProperties>
</file>