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36" w:rsidRPr="000C426B" w:rsidRDefault="000C426B" w:rsidP="00D5633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uk-UA" w:eastAsia="ru-RU"/>
        </w:rPr>
        <w:t>П</w:t>
      </w:r>
      <w:proofErr w:type="spellStart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ро</w:t>
      </w:r>
      <w:proofErr w:type="spellEnd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застосування</w:t>
      </w:r>
      <w:proofErr w:type="spellEnd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реєстраторів</w:t>
      </w:r>
      <w:proofErr w:type="spellEnd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розрахункових</w:t>
      </w:r>
      <w:proofErr w:type="spellEnd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операцій</w:t>
      </w:r>
      <w:proofErr w:type="spellEnd"/>
    </w:p>
    <w:p w:rsid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Первомайська ДПІ Головного управління ДПС у Миколаївській області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нагадує, що суб’єкти господарювання, які підпадають під дію Закону України «Про застосування реєстраторів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розрахункових операцій у сфері торгівлі, громадського харчування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 послуг» №265/95-ВР та Податкового кодексу України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 в яких виникає обов’язок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застосовувати реєстратор розрахункових операцій та/або програмний реєстратор розрахункових операцій,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можуть самостійно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вибрати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для здійснення розрахунків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 товари /послуги використання РРО або ПРРО, залежно від власних потреб.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Зауважимо, що дія Закону №265/95-ВР поширюється на всіх СГ, господарські одиниці та представників чи уповноважених осіб СГ, які здійснюють розрахункові операції у готівковій та/або безготівковій формі.</w:t>
      </w:r>
    </w:p>
    <w:p w:rsidR="00D56336" w:rsidRPr="000C426B" w:rsidRDefault="00D56336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дешевшим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</w:t>
      </w:r>
      <w:proofErr w:type="gram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ішим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встановлюється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на 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будь-який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гаджет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економніше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придбання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традиційних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касових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апаратів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 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обслуговування</w:t>
      </w:r>
      <w:proofErr w:type="spellEnd"/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Програмний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РРО 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виключно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передачу (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сервера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контролюючого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  проводиться на </w:t>
      </w:r>
      <w:proofErr w:type="spellStart"/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про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формою №1-ПРРО ( J/F1316603).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Передача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ДПС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забезпечується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без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залучення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хеквайє</w:t>
      </w:r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 та 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обмін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документами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 та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фіскальним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сервером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виключно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на </w:t>
      </w:r>
      <w:proofErr w:type="spellStart"/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документообігу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програмному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РРО за </w:t>
      </w:r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запитом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користувача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можна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автоматично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створити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Z-звіт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періодичний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сервера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ПРРО. 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переведені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фіскальний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ПРРО,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</w:t>
      </w:r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виключені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реєструється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присвоєння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програмним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сервера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номера ПРРО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внесенням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реєстрацію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направляється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другій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квитанції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присвоєного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реєстрації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номера ПРРО.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зареєстрував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ПРРО,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кваліфікованого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сертифіката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ключа за формою J/F1391802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інформацією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ідентифікатор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сертифікату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використовується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працівника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операції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кассир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засвідчує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розрахункових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передачу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фіскального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сервера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електронним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ідписом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ПРРО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застосовуватись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господарській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одиниці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яку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ПРРО.</w:t>
      </w:r>
    </w:p>
    <w:p w:rsidR="00D56336" w:rsidRPr="000C426B" w:rsidRDefault="000C426B" w:rsidP="000C42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</w:t>
      </w:r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ДПС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надає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ідтримку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СГ,  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намір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ПРРО у центрах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обслуговування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платників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податків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через </w:t>
      </w:r>
      <w:proofErr w:type="spellStart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Інформаційно-довідковий</w:t>
      </w:r>
      <w:proofErr w:type="spellEnd"/>
      <w:r w:rsidR="00D56336" w:rsidRPr="000C42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 ДПС.</w:t>
      </w:r>
    </w:p>
    <w:p w:rsidR="000C426B" w:rsidRPr="000C426B" w:rsidRDefault="000C426B" w:rsidP="000C426B">
      <w:pPr>
        <w:spacing w:after="0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0C426B">
        <w:rPr>
          <w:rFonts w:ascii="Times New Roman" w:hAnsi="Times New Roman" w:cs="Times New Roman"/>
          <w:sz w:val="27"/>
          <w:szCs w:val="27"/>
          <w:lang w:val="uk-UA"/>
        </w:rPr>
        <w:t xml:space="preserve">Головний державний інспектор </w:t>
      </w:r>
    </w:p>
    <w:p w:rsidR="000C426B" w:rsidRPr="000C426B" w:rsidRDefault="000C426B" w:rsidP="000C426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426B">
        <w:rPr>
          <w:rFonts w:ascii="Times New Roman" w:hAnsi="Times New Roman" w:cs="Times New Roman"/>
          <w:sz w:val="27"/>
          <w:szCs w:val="27"/>
          <w:lang w:val="uk-UA"/>
        </w:rPr>
        <w:t>Первомайської ДПІ Світлана ЧЕКРИЖОВА</w:t>
      </w:r>
    </w:p>
    <w:p w:rsidR="00EB7ADF" w:rsidRDefault="00EB7ADF"/>
    <w:sectPr w:rsidR="00EB7ADF" w:rsidSect="000C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336"/>
    <w:rsid w:val="000C426B"/>
    <w:rsid w:val="009132C6"/>
    <w:rsid w:val="00AB162D"/>
    <w:rsid w:val="00D56336"/>
    <w:rsid w:val="00E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2D"/>
  </w:style>
  <w:style w:type="paragraph" w:styleId="1">
    <w:name w:val="heading 1"/>
    <w:basedOn w:val="a"/>
    <w:link w:val="10"/>
    <w:uiPriority w:val="9"/>
    <w:qFormat/>
    <w:rsid w:val="00D56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721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2704261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ДФС у Миколаївській області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dcterms:created xsi:type="dcterms:W3CDTF">2021-12-16T11:44:00Z</dcterms:created>
  <dcterms:modified xsi:type="dcterms:W3CDTF">2021-12-16T11:48:00Z</dcterms:modified>
</cp:coreProperties>
</file>