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A4" w:rsidRPr="00D55FA4" w:rsidRDefault="00D55FA4" w:rsidP="00D55FA4">
      <w:pPr>
        <w:spacing w:after="0"/>
        <w:jc w:val="center"/>
        <w:rPr>
          <w:rFonts w:ascii="Times New Roman" w:hAnsi="Times New Roman" w:cs="Times New Roman"/>
          <w:b/>
          <w:sz w:val="28"/>
          <w:szCs w:val="28"/>
        </w:rPr>
      </w:pPr>
      <w:r w:rsidRPr="00D55FA4">
        <w:rPr>
          <w:rFonts w:ascii="Times New Roman" w:hAnsi="Times New Roman" w:cs="Times New Roman"/>
          <w:b/>
          <w:sz w:val="28"/>
          <w:szCs w:val="28"/>
        </w:rPr>
        <w:t>Порядок безоплатної приватизації земельних ділянок громадянами</w:t>
      </w:r>
    </w:p>
    <w:p w:rsidR="00D55FA4" w:rsidRDefault="00D55FA4" w:rsidP="00D55FA4">
      <w:pPr>
        <w:spacing w:after="0"/>
        <w:jc w:val="center"/>
        <w:rPr>
          <w:rFonts w:ascii="Times New Roman" w:hAnsi="Times New Roman" w:cs="Times New Roman"/>
          <w:b/>
          <w:sz w:val="28"/>
          <w:szCs w:val="28"/>
        </w:rPr>
      </w:pPr>
      <w:r w:rsidRPr="00D55FA4">
        <w:rPr>
          <w:rFonts w:ascii="Times New Roman" w:hAnsi="Times New Roman" w:cs="Times New Roman"/>
          <w:b/>
          <w:sz w:val="28"/>
          <w:szCs w:val="28"/>
        </w:rPr>
        <w:t>(встановлено ст.118 Земельного кодексу України)</w:t>
      </w:r>
    </w:p>
    <w:p w:rsidR="001C344C" w:rsidRPr="00D55FA4" w:rsidRDefault="001C344C" w:rsidP="00D55FA4">
      <w:pPr>
        <w:spacing w:after="0"/>
        <w:jc w:val="center"/>
        <w:rPr>
          <w:rFonts w:ascii="Times New Roman" w:hAnsi="Times New Roman" w:cs="Times New Roman"/>
          <w:b/>
          <w:sz w:val="28"/>
          <w:szCs w:val="28"/>
        </w:rPr>
      </w:pPr>
      <w:bookmarkStart w:id="0" w:name="_GoBack"/>
      <w:bookmarkEnd w:id="0"/>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1. Громадянин, зацікавлений у приватизації земельної ділянки, яка перебуває у його користуванні, подає заяву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2. 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3.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приватизацію цих земель відповідно до сільської, селищної, міської ради або районної, Київської чи Севастопольської міської державної адміністрації.</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4. Відповідний орган місцевого самоврядування або орган виконавчої влади в місячний термін розглядає клопотання і надає дозвіл підприємствам, установам та організаціям на розробку проекту приватизації земель.</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5. 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приватизації земель у порядку, встановленому цим Кодексом.</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 xml:space="preserve">6.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(присадибна ділянка), індивідуального дачного будівництва, будівництва індивідуальних гаражів у межах норм безоплатної приватизації, подають заяву про вибір місця розташування земельної ділянки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 До заяви додаються матеріали, передбачені частиною п’ятою статті 151 цього Кодексу, а також висновки </w:t>
      </w:r>
      <w:r w:rsidRPr="00D55FA4">
        <w:rPr>
          <w:rFonts w:ascii="Times New Roman" w:hAnsi="Times New Roman" w:cs="Times New Roman"/>
          <w:sz w:val="28"/>
          <w:szCs w:val="28"/>
        </w:rPr>
        <w:lastRenderedPageBreak/>
        <w:t>конкурсної комісії (у разі відведення земельної ділянки для ведення фермерського господарства).</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7. Вибір місця розташування земельної ділянки та надання дозволу і вимог на розроблення проекту її відведення здійснюються у порядку, встановленому статтею 151 цього Кодексу.</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8. Проект відведення земельної ділянки розробляється за замовленням громадян організаціями, які мають відповідні дозволи (ліцензії) на виконання цих видів робіт, у строки, що обумовлюються угодою сторін.</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9. Проект відведення земельної ділянки погоджується з органом по земельних ресурсах, природоохоронним і санітарно-епідеміологічним органами, органами архітектури і охорони культурної спадщини та подається на розгляд відповідних місцевої державної адміністрації або органу місцевого самоврядування.</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10. Районна, Київська чи Севастопольська міська державна адміністрація або сільська, селищна, міська рада у місячний строк розглядає проект відведення та приймає рішення про передачу земельної ділянки у власність.</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11. 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Додатково повідомляємо, що громадяни України мають право на безоплатну передачу їм земельних ділянок із земель державної або комунальної власності в таких розмірах: </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У разі відсутності сільськогосподарських підприємств на території відповідної ради розмір земельної частки (паю) визначається як середній по району; </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б) для ведення особистого селянського господарства – не більше 2,0 гектара; </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в) для ведення садівництва – не більше 0,12 гектара; </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lastRenderedPageBreak/>
        <w:t xml:space="preserve">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 </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ґ) для індивідуального дачного будівництва – не більше 0,10 гектара; </w:t>
      </w:r>
    </w:p>
    <w:p w:rsidR="00D55FA4" w:rsidRP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д) для будівництва індивідуальних гаражів – не більше 0,01 гектара.</w:t>
      </w:r>
    </w:p>
    <w:p w:rsidR="00D55FA4" w:rsidRPr="00D55FA4" w:rsidRDefault="00D55FA4" w:rsidP="00D55FA4">
      <w:pPr>
        <w:jc w:val="both"/>
        <w:rPr>
          <w:rFonts w:ascii="Times New Roman" w:hAnsi="Times New Roman" w:cs="Times New Roman"/>
          <w:sz w:val="28"/>
          <w:szCs w:val="28"/>
        </w:rPr>
      </w:pPr>
    </w:p>
    <w:p w:rsidR="00D55FA4" w:rsidRPr="00D55FA4" w:rsidRDefault="00D55FA4" w:rsidP="00D55FA4">
      <w:pPr>
        <w:jc w:val="center"/>
        <w:rPr>
          <w:rFonts w:ascii="Times New Roman" w:hAnsi="Times New Roman" w:cs="Times New Roman"/>
          <w:b/>
          <w:sz w:val="28"/>
          <w:szCs w:val="28"/>
        </w:rPr>
      </w:pPr>
      <w:r w:rsidRPr="00D55FA4">
        <w:rPr>
          <w:rFonts w:ascii="Times New Roman" w:hAnsi="Times New Roman" w:cs="Times New Roman"/>
          <w:b/>
          <w:sz w:val="28"/>
          <w:szCs w:val="28"/>
        </w:rPr>
        <w:t>Які існують підстави для набуття права власності на земельні ділянки громадянами України?</w:t>
      </w:r>
    </w:p>
    <w:p w:rsid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 xml:space="preserve">Ст. 81 Земельного кодексу України визначено, що громадяни України набувають права власності на земельні ділянки на підставі: </w:t>
      </w:r>
    </w:p>
    <w:p w:rsid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 xml:space="preserve">а) придбання за договором купівлі-продажу, дарування, міни, іншими цивільно-правовими угодами; </w:t>
      </w:r>
    </w:p>
    <w:p w:rsid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 xml:space="preserve">б) безоплатної передачі із земель державної і комунальної власності; </w:t>
      </w:r>
    </w:p>
    <w:p w:rsid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 xml:space="preserve">в) приватизації земельних ділянок, що були раніше надані їм у користування; г) прийняття спадщини; </w:t>
      </w:r>
    </w:p>
    <w:p w:rsidR="00D55FA4" w:rsidRPr="00D55FA4" w:rsidRDefault="00D55FA4" w:rsidP="00D55FA4">
      <w:pPr>
        <w:jc w:val="both"/>
        <w:rPr>
          <w:rFonts w:ascii="Times New Roman" w:hAnsi="Times New Roman" w:cs="Times New Roman"/>
          <w:sz w:val="28"/>
          <w:szCs w:val="28"/>
        </w:rPr>
      </w:pPr>
      <w:r w:rsidRPr="00D55FA4">
        <w:rPr>
          <w:rFonts w:ascii="Times New Roman" w:hAnsi="Times New Roman" w:cs="Times New Roman"/>
          <w:sz w:val="28"/>
          <w:szCs w:val="28"/>
        </w:rPr>
        <w:t>д) виділення в натурі (на місцевості) належної їм земельної частки (паю).Згідно зі ст. 8–12 Земельного кодексу України, розпорядження землями, що перебувають у спільній власності територіальних громад, підготовка висновків щодо вилучення (викупу) та надання земельних ділянок із земель державної власності належить до повноважень обласних рад у галузі земельних відносин на території області, до повноважень Київської і Севастопольської міських рад у галузі земельних відносин на їх території, до повноважень сільських, селищних, міських рад у галузі земельних відносин на території сіл, селищ, міст.</w:t>
      </w:r>
    </w:p>
    <w:p w:rsidR="00D55FA4" w:rsidRPr="00D55FA4" w:rsidRDefault="00D55FA4" w:rsidP="00D55FA4">
      <w:pPr>
        <w:jc w:val="both"/>
        <w:rPr>
          <w:rFonts w:ascii="Times New Roman" w:hAnsi="Times New Roman" w:cs="Times New Roman"/>
          <w:sz w:val="28"/>
          <w:szCs w:val="28"/>
        </w:rPr>
      </w:pPr>
    </w:p>
    <w:p w:rsidR="00D55FA4" w:rsidRPr="00D55FA4" w:rsidRDefault="00D55FA4" w:rsidP="00D55FA4">
      <w:pPr>
        <w:jc w:val="center"/>
        <w:rPr>
          <w:rFonts w:ascii="Times New Roman" w:hAnsi="Times New Roman" w:cs="Times New Roman"/>
          <w:b/>
          <w:sz w:val="28"/>
          <w:szCs w:val="28"/>
        </w:rPr>
      </w:pPr>
      <w:r w:rsidRPr="00D55FA4">
        <w:rPr>
          <w:rFonts w:ascii="Times New Roman" w:hAnsi="Times New Roman" w:cs="Times New Roman"/>
          <w:b/>
          <w:sz w:val="28"/>
          <w:szCs w:val="28"/>
        </w:rPr>
        <w:t>Порядок передачі в оренду земельних ділянок, права та обов’язки, які має орендар земельної ділянки</w:t>
      </w:r>
    </w:p>
    <w:p w:rsid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Порядок передачі земельних ділянок в оренду встановлений ст. 124 Земельного кодексу України. Частинами першою та третьою цієї статті встановлено, що передача в оренду земельних ділянок, що перебувають у державній власності, здійснюється на підставі рішення відповідного органу виконавчої влади або органу місцевого самоврядування шляхом укладення </w:t>
      </w:r>
      <w:r w:rsidRPr="00D55FA4">
        <w:rPr>
          <w:rFonts w:ascii="Times New Roman" w:hAnsi="Times New Roman" w:cs="Times New Roman"/>
          <w:sz w:val="28"/>
          <w:szCs w:val="28"/>
        </w:rPr>
        <w:lastRenderedPageBreak/>
        <w:t xml:space="preserve">договору оренди земельної ділянки. Передача в оренду земельних ділянок громадянам і юридичним особам зі зміною їх цільового призначення та із земель запасу під забудову здійснюється за проектами відведення в порядку, встановленому ст. 118, 123 цього кодексу. </w:t>
      </w:r>
    </w:p>
    <w:p w:rsidR="00D55FA4" w:rsidRPr="00D55FA4" w:rsidRDefault="00D55FA4" w:rsidP="00D55FA4">
      <w:pPr>
        <w:ind w:firstLine="708"/>
        <w:jc w:val="both"/>
        <w:rPr>
          <w:rFonts w:ascii="Times New Roman" w:hAnsi="Times New Roman" w:cs="Times New Roman"/>
          <w:sz w:val="28"/>
          <w:szCs w:val="28"/>
        </w:rPr>
      </w:pPr>
      <w:r w:rsidRPr="00D55FA4">
        <w:rPr>
          <w:rFonts w:ascii="Times New Roman" w:hAnsi="Times New Roman" w:cs="Times New Roman"/>
          <w:sz w:val="28"/>
          <w:szCs w:val="28"/>
        </w:rPr>
        <w:t>Проект відведення земельної ділянки погоджується із землекористувачем, органом по земельних ресурсах, природоохоронним і санітарно-епідеміологічним органами, органами архітектури та охорони культурної спадщини і після одержання висновку державної землевпорядної експертизи щодо об’єктів, які їй підлягають, подаються до відповідної державної адміністрації або сільської, селищної, міської ради, які розглядають його в місячний термін і, у межах своїх повноважень, визначених цим кодексом, приймають рішення про надання земельної ділянки. Ст. 25 Закону України «Про оренду землі» визначені права та обов’язки орендаря земельної ділянки. Зокрема, нормами зазначеної статті встановлено, що орендар земельної ділянки має право за письмовою згодою орендодавця зводити в установленому законодавством порядку житлові, виробничі, культурно-побутові та інші будівлі і споруди та закладати багаторічні насадження. Відповідно до вищевикладеного, надання земельних ділянок в оренду громадянам і юридичним особам у межах населеного пункту здійснюється на підставі рішення органів місцевого самоврядування за проектами відведення. Зведення будівель і споруд на орендованій земельній ділянці здійснюється на підставі відповідного дозволу орендодавця за проектами, які погоджені у встановленому порядку.</w:t>
      </w:r>
    </w:p>
    <w:p w:rsidR="00D55FA4" w:rsidRPr="00D55FA4" w:rsidRDefault="00D55FA4" w:rsidP="00D55FA4">
      <w:pPr>
        <w:jc w:val="both"/>
        <w:rPr>
          <w:rFonts w:ascii="Times New Roman" w:hAnsi="Times New Roman" w:cs="Times New Roman"/>
          <w:sz w:val="28"/>
          <w:szCs w:val="28"/>
        </w:rPr>
      </w:pPr>
    </w:p>
    <w:p w:rsidR="00D55FA4" w:rsidRPr="00D55FA4" w:rsidRDefault="00D55FA4" w:rsidP="00D55FA4">
      <w:pPr>
        <w:jc w:val="center"/>
        <w:rPr>
          <w:rFonts w:ascii="Times New Roman" w:hAnsi="Times New Roman" w:cs="Times New Roman"/>
          <w:b/>
          <w:sz w:val="28"/>
          <w:szCs w:val="28"/>
        </w:rPr>
      </w:pPr>
      <w:r w:rsidRPr="00D55FA4">
        <w:rPr>
          <w:rFonts w:ascii="Times New Roman" w:hAnsi="Times New Roman" w:cs="Times New Roman"/>
          <w:b/>
          <w:sz w:val="28"/>
          <w:szCs w:val="28"/>
        </w:rPr>
        <w:t>Як регулюється питання приватизації земельної ділянки, наданої в користування в розмірі земельної частки (паю) для ведення фермерського господарства?</w:t>
      </w:r>
    </w:p>
    <w:p w:rsidR="001C344C" w:rsidRDefault="00D55FA4" w:rsidP="001C344C">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Створення та діяльність фермерських господарств в Україні регулюється Законом України “Про фермерське господарство”. Зазначений Закон спрямований на створення умов для реалізації ініціативи громадян щодо виробництва товарної сільськогосподарської продукції, її переробки та реалізації на внутрішньому і зовнішньому ринках, а також для забезпечення раціонального використання і охорони земель фермерських господарств, правового та соціального захисту фермерів України. </w:t>
      </w:r>
    </w:p>
    <w:p w:rsidR="001C344C" w:rsidRDefault="00D55FA4" w:rsidP="001C344C">
      <w:pPr>
        <w:ind w:firstLine="708"/>
        <w:jc w:val="both"/>
        <w:rPr>
          <w:rFonts w:ascii="Times New Roman" w:hAnsi="Times New Roman" w:cs="Times New Roman"/>
          <w:sz w:val="28"/>
          <w:szCs w:val="28"/>
        </w:rPr>
      </w:pPr>
      <w:r w:rsidRPr="00D55FA4">
        <w:rPr>
          <w:rFonts w:ascii="Times New Roman" w:hAnsi="Times New Roman" w:cs="Times New Roman"/>
          <w:sz w:val="28"/>
          <w:szCs w:val="28"/>
        </w:rPr>
        <w:t xml:space="preserve">Відповідно до ч. 2 ст. 13 Закону України „Про фермерське господарство” та аналогічної норми ст. 32 Земельного кодексу України </w:t>
      </w:r>
      <w:r w:rsidRPr="00D55FA4">
        <w:rPr>
          <w:rFonts w:ascii="Times New Roman" w:hAnsi="Times New Roman" w:cs="Times New Roman"/>
          <w:sz w:val="28"/>
          <w:szCs w:val="28"/>
        </w:rPr>
        <w:lastRenderedPageBreak/>
        <w:t xml:space="preserve">громадянам України – членам фермерських господарств передаються безоплатно в приватну власність надані їм у користування земельні ділянки в розмірі земельної частки (паю) члена сільськогосподарського підприємства, розташованого на території відповідної ради. Крім того, норми безоплатної передачі земельних ділянок громадянам для ведення фермерського господарства закріплені ч. 1 ст. 121 Земельного кодексу України. </w:t>
      </w:r>
    </w:p>
    <w:p w:rsidR="00D55FA4" w:rsidRDefault="00D55FA4" w:rsidP="001C344C">
      <w:pPr>
        <w:ind w:firstLine="708"/>
        <w:jc w:val="both"/>
        <w:rPr>
          <w:rFonts w:ascii="Times New Roman" w:hAnsi="Times New Roman" w:cs="Times New Roman"/>
          <w:sz w:val="28"/>
          <w:szCs w:val="28"/>
        </w:rPr>
      </w:pPr>
      <w:r w:rsidRPr="00D55FA4">
        <w:rPr>
          <w:rFonts w:ascii="Times New Roman" w:hAnsi="Times New Roman" w:cs="Times New Roman"/>
          <w:sz w:val="28"/>
          <w:szCs w:val="28"/>
        </w:rPr>
        <w:t>Якщо земельна ділянка попередньо була надана для ведення фермерського господарства, то відповідно до норм чинного земельного законодавства при приватизації цієї земельної ділянки членами господарства немає підстав для зміни цільового призначення земельної ділянки і, відповідно, у державному акті на право власності на земельну ділянку зазначають „для ведення фермерського господарства”.</w:t>
      </w:r>
    </w:p>
    <w:p w:rsidR="001C344C" w:rsidRDefault="001C344C" w:rsidP="001C344C">
      <w:pPr>
        <w:ind w:firstLine="708"/>
        <w:jc w:val="both"/>
        <w:rPr>
          <w:rFonts w:ascii="Times New Roman" w:hAnsi="Times New Roman" w:cs="Times New Roman"/>
          <w:sz w:val="28"/>
          <w:szCs w:val="28"/>
        </w:rPr>
      </w:pPr>
    </w:p>
    <w:p w:rsidR="001C344C" w:rsidRPr="00D55FA4" w:rsidRDefault="001C344C" w:rsidP="001C344C">
      <w:pPr>
        <w:jc w:val="center"/>
        <w:rPr>
          <w:rFonts w:ascii="Times New Roman" w:hAnsi="Times New Roman" w:cs="Times New Roman"/>
          <w:b/>
          <w:sz w:val="28"/>
          <w:szCs w:val="28"/>
        </w:rPr>
      </w:pPr>
      <w:r w:rsidRPr="00D55FA4">
        <w:rPr>
          <w:rFonts w:ascii="Times New Roman" w:hAnsi="Times New Roman" w:cs="Times New Roman"/>
          <w:b/>
          <w:sz w:val="28"/>
          <w:szCs w:val="28"/>
        </w:rPr>
        <w:t>Особи, які належать до постраждалих внаслідок Чорнобильської катастрофи</w:t>
      </w:r>
    </w:p>
    <w:p w:rsidR="001C344C" w:rsidRPr="00D55FA4" w:rsidRDefault="001C344C" w:rsidP="001C344C">
      <w:pPr>
        <w:ind w:firstLine="708"/>
        <w:jc w:val="both"/>
        <w:rPr>
          <w:rFonts w:ascii="Times New Roman" w:hAnsi="Times New Roman" w:cs="Times New Roman"/>
          <w:sz w:val="28"/>
          <w:szCs w:val="28"/>
        </w:rPr>
      </w:pPr>
      <w:r w:rsidRPr="00D55FA4">
        <w:rPr>
          <w:rFonts w:ascii="Times New Roman" w:hAnsi="Times New Roman" w:cs="Times New Roman"/>
          <w:sz w:val="28"/>
          <w:szCs w:val="28"/>
        </w:rPr>
        <w:t>Відповідно до ст. 11 Закону України „Про статус і соціальний захист громадян, які постраждали внаслідок Чорнобильської катастрофи” до потерпілих від Чорнобильської катастрофи належать особи, які постійно проживали на території зони гарантованого добровільного відселення на день аварії або прожили за станом на 1 січня 1993 року на території цієї зони не менше трьох років. Згідно з Порядком видачі посвідчень особам, які постраждали внаслідок Чорнобильської катастрофи, затвердженим постановою Кабінету Міністрів України від 20 січня 1997 р. № 51, особам, які постійно проживали на території зони гарантованого добровільного відселення на день аварії або які за станом на 1 січня 1993 року прожили на території цієї зони не менше трьох років, посвідчення видаються на підставі довідки встановленого зразка (додаток № 5 до Порядку).</w:t>
      </w:r>
    </w:p>
    <w:p w:rsidR="001C344C" w:rsidRPr="00D55FA4" w:rsidRDefault="001C344C" w:rsidP="001C344C">
      <w:pPr>
        <w:ind w:firstLine="708"/>
        <w:jc w:val="both"/>
        <w:rPr>
          <w:rFonts w:ascii="Times New Roman" w:hAnsi="Times New Roman" w:cs="Times New Roman"/>
          <w:sz w:val="28"/>
          <w:szCs w:val="28"/>
        </w:rPr>
      </w:pPr>
    </w:p>
    <w:sectPr w:rsidR="001C344C" w:rsidRPr="00D55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2D4"/>
    <w:multiLevelType w:val="hybridMultilevel"/>
    <w:tmpl w:val="39584560"/>
    <w:lvl w:ilvl="0" w:tplc="EA6CD08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2A"/>
    <w:rsid w:val="00055E83"/>
    <w:rsid w:val="001C344C"/>
    <w:rsid w:val="00222F2A"/>
    <w:rsid w:val="003820B2"/>
    <w:rsid w:val="00571092"/>
    <w:rsid w:val="005826DF"/>
    <w:rsid w:val="006E78EE"/>
    <w:rsid w:val="00857441"/>
    <w:rsid w:val="00D01A13"/>
    <w:rsid w:val="00D55FA4"/>
    <w:rsid w:val="00EE2FA0"/>
    <w:rsid w:val="00F8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F2A"/>
    <w:rPr>
      <w:b/>
      <w:bCs/>
    </w:rPr>
  </w:style>
  <w:style w:type="paragraph" w:styleId="a4">
    <w:name w:val="List Paragraph"/>
    <w:basedOn w:val="a"/>
    <w:uiPriority w:val="34"/>
    <w:qFormat/>
    <w:rsid w:val="006E7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F2A"/>
    <w:rPr>
      <w:b/>
      <w:bCs/>
    </w:rPr>
  </w:style>
  <w:style w:type="paragraph" w:styleId="a4">
    <w:name w:val="List Paragraph"/>
    <w:basedOn w:val="a"/>
    <w:uiPriority w:val="34"/>
    <w:qFormat/>
    <w:rsid w:val="006E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352">
      <w:bodyDiv w:val="1"/>
      <w:marLeft w:val="0"/>
      <w:marRight w:val="0"/>
      <w:marTop w:val="0"/>
      <w:marBottom w:val="0"/>
      <w:divBdr>
        <w:top w:val="none" w:sz="0" w:space="0" w:color="auto"/>
        <w:left w:val="none" w:sz="0" w:space="0" w:color="auto"/>
        <w:bottom w:val="none" w:sz="0" w:space="0" w:color="auto"/>
        <w:right w:val="none" w:sz="0" w:space="0" w:color="auto"/>
      </w:divBdr>
    </w:div>
    <w:div w:id="9759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zagvidd</dc:creator>
  <cp:lastModifiedBy>zagvidd</cp:lastModifiedBy>
  <cp:revision>3</cp:revision>
  <dcterms:created xsi:type="dcterms:W3CDTF">2022-02-07T09:17:00Z</dcterms:created>
  <dcterms:modified xsi:type="dcterms:W3CDTF">2022-02-07T09:27:00Z</dcterms:modified>
</cp:coreProperties>
</file>