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D9" w:rsidRPr="00EE4CD9" w:rsidRDefault="00EE4CD9" w:rsidP="00EE4CD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Helvetica"/>
          <w:color w:val="000000"/>
          <w:kern w:val="36"/>
          <w:sz w:val="33"/>
          <w:szCs w:val="33"/>
          <w:lang w:eastAsia="uk-UA"/>
        </w:rPr>
      </w:pPr>
      <w:r w:rsidRPr="00EE4CD9">
        <w:rPr>
          <w:rFonts w:ascii="Georgia" w:eastAsia="Times New Roman" w:hAnsi="Georgia" w:cs="Helvetica"/>
          <w:color w:val="000000"/>
          <w:kern w:val="36"/>
          <w:sz w:val="33"/>
          <w:szCs w:val="33"/>
          <w:lang w:eastAsia="uk-UA"/>
        </w:rPr>
        <w:t>Класичний та програмний РРО: у чому відмінності? </w:t>
      </w:r>
    </w:p>
    <w:p w:rsidR="00EE4CD9" w:rsidRPr="00EE4CD9" w:rsidRDefault="00EE4CD9" w:rsidP="00EE4C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B30"/>
          <w:sz w:val="23"/>
          <w:szCs w:val="23"/>
          <w:lang w:eastAsia="uk-UA"/>
        </w:rPr>
      </w:pPr>
    </w:p>
    <w:p w:rsidR="00EE4CD9" w:rsidRPr="00F73346" w:rsidRDefault="00F73346" w:rsidP="00EE4CD9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8"/>
          <w:szCs w:val="28"/>
          <w:lang w:eastAsia="uk-UA"/>
        </w:rPr>
      </w:pPr>
      <w:r w:rsidRPr="00F73346">
        <w:rPr>
          <w:rFonts w:ascii="Helvetica" w:eastAsia="Times New Roman" w:hAnsi="Helvetica" w:cs="Helvetica"/>
          <w:color w:val="232B30"/>
          <w:sz w:val="28"/>
          <w:szCs w:val="28"/>
          <w:lang w:eastAsia="uk-UA"/>
        </w:rPr>
        <w:t>Ще</w:t>
      </w:r>
      <w:r w:rsidR="00EE4CD9" w:rsidRPr="00F73346">
        <w:rPr>
          <w:rFonts w:ascii="Helvetica" w:eastAsia="Times New Roman" w:hAnsi="Helvetica" w:cs="Helvetica"/>
          <w:color w:val="232B30"/>
          <w:sz w:val="28"/>
          <w:szCs w:val="28"/>
          <w:lang w:eastAsia="uk-UA"/>
        </w:rPr>
        <w:t xml:space="preserve"> з 01.08.2020 року поряд з традиційними РРО можна застосовувати програмні РРО (програму, яка встановлюється на комп’ютер, </w:t>
      </w:r>
      <w:proofErr w:type="spellStart"/>
      <w:r w:rsidR="00EE4CD9" w:rsidRPr="00F73346">
        <w:rPr>
          <w:rFonts w:ascii="Helvetica" w:eastAsia="Times New Roman" w:hAnsi="Helvetica" w:cs="Helvetica"/>
          <w:color w:val="232B30"/>
          <w:sz w:val="28"/>
          <w:szCs w:val="28"/>
          <w:lang w:eastAsia="uk-UA"/>
        </w:rPr>
        <w:t>сма</w:t>
      </w:r>
      <w:r>
        <w:rPr>
          <w:rFonts w:ascii="Helvetica" w:eastAsia="Times New Roman" w:hAnsi="Helvetica" w:cs="Helvetica"/>
          <w:color w:val="232B30"/>
          <w:sz w:val="28"/>
          <w:szCs w:val="28"/>
          <w:lang w:eastAsia="uk-UA"/>
        </w:rPr>
        <w:t>ртфон</w:t>
      </w:r>
      <w:proofErr w:type="spellEnd"/>
      <w:r>
        <w:rPr>
          <w:rFonts w:ascii="Helvetica" w:eastAsia="Times New Roman" w:hAnsi="Helvetica" w:cs="Helvetica"/>
          <w:color w:val="232B30"/>
          <w:sz w:val="28"/>
          <w:szCs w:val="28"/>
          <w:lang w:eastAsia="uk-UA"/>
        </w:rPr>
        <w:t xml:space="preserve">, планшет або інший </w:t>
      </w:r>
      <w:proofErr w:type="spellStart"/>
      <w:r>
        <w:rPr>
          <w:rFonts w:ascii="Helvetica" w:eastAsia="Times New Roman" w:hAnsi="Helvetica" w:cs="Helvetica"/>
          <w:color w:val="232B30"/>
          <w:sz w:val="28"/>
          <w:szCs w:val="28"/>
          <w:lang w:eastAsia="uk-UA"/>
        </w:rPr>
        <w:t>гаджет</w:t>
      </w:r>
      <w:proofErr w:type="spellEnd"/>
      <w:r w:rsidR="00EE4CD9" w:rsidRPr="00F73346">
        <w:rPr>
          <w:rFonts w:ascii="Helvetica" w:eastAsia="Times New Roman" w:hAnsi="Helvetica" w:cs="Helvetica"/>
          <w:color w:val="232B30"/>
          <w:sz w:val="28"/>
          <w:szCs w:val="28"/>
          <w:lang w:eastAsia="uk-UA"/>
        </w:rPr>
        <w:t>).</w:t>
      </w:r>
    </w:p>
    <w:p w:rsidR="00EE4CD9" w:rsidRPr="00F73346" w:rsidRDefault="00EE4CD9" w:rsidP="00EE4CD9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32B30"/>
          <w:sz w:val="28"/>
          <w:szCs w:val="28"/>
          <w:lang w:eastAsia="uk-UA"/>
        </w:rPr>
      </w:pPr>
      <w:r w:rsidRPr="00F73346">
        <w:rPr>
          <w:rFonts w:ascii="Helvetica" w:eastAsia="Times New Roman" w:hAnsi="Helvetica" w:cs="Helvetica"/>
          <w:color w:val="232B30"/>
          <w:sz w:val="28"/>
          <w:szCs w:val="28"/>
          <w:lang w:eastAsia="uk-UA"/>
        </w:rPr>
        <w:t>Який РРО обрати? Нижче пропонуємо порівняльні характеристики традиційних та програмних РРО.</w:t>
      </w:r>
    </w:p>
    <w:tbl>
      <w:tblPr>
        <w:tblW w:w="13742" w:type="dxa"/>
        <w:tblInd w:w="5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8"/>
        <w:gridCol w:w="5265"/>
        <w:gridCol w:w="6379"/>
      </w:tblGrid>
      <w:tr w:rsidR="00EE4CD9" w:rsidRPr="00EE4CD9" w:rsidTr="00DF09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Програмний РРО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Класичний РРО</w:t>
            </w:r>
          </w:p>
        </w:tc>
      </w:tr>
      <w:tr w:rsidR="00EE4CD9" w:rsidRPr="00EE4CD9" w:rsidTr="00DF09B4">
        <w:trPr>
          <w:trHeight w:val="50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Програмний РРО – програмний, програмно-апаратний або програмно-технічний комплекс у вигляді технологічного та/або програмного рішення, що використовується на будь-якому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товарів (наданні послуг), операцій з торгівлі валютними цінностями в готівковій формі та/або реєстрації кількості проданих товарів (наданих послуг), операцій з приймання готівки для подальшого переказу.</w:t>
            </w:r>
          </w:p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Отже, програмний РРО – це програма, яка може бути встановлена на будь-який </w:t>
            </w:r>
            <w:proofErr w:type="spellStart"/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гаджет</w:t>
            </w:r>
            <w:proofErr w:type="spellEnd"/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смартфон</w:t>
            </w:r>
            <w:proofErr w:type="spellEnd"/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планшет, ноутбук тощо).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РРО – пристрій або програмно-технічний комплекс, в якому реалізовані фіскальні функції і який призначений для реєстрації розрахункових операцій при продажу товарів (наданні послуг), операцій з купівлі-продажу іноземної валюти та/або реєстрації кількості проданих товарів (наданих послуг), операцій з приймання готівки для подальшого переказу. До реєстраторів розрахункових операцій відносяться: електронний контрольно-касовий апарат, електронний контрольно-касовий реєстратор, вбудований електронний контрольно-касовий реєстратор, комп'ютерно-касова система, електронний таксометр, автомат з продажу товарів (послуг) тощо.</w:t>
            </w:r>
          </w:p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Тобто, класичний (апаратний) РРО - це пристрій.</w:t>
            </w:r>
          </w:p>
        </w:tc>
      </w:tr>
      <w:tr w:rsidR="00EE4CD9" w:rsidRPr="00EE4CD9" w:rsidTr="00DF09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придбання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Контролюючий орган забезпечує безкоштовне програмне рішення для використання суб’єктом господарювання.</w:t>
            </w:r>
          </w:p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Також, за бажанням, можна придбати відповідне програмне забезпечення за кошти у розробників ПРРО.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апарати та програмно-технічні комплекси придбаваються за власні кошти суб’єкта господарювання.</w:t>
            </w:r>
          </w:p>
        </w:tc>
      </w:tr>
      <w:tr w:rsidR="00EE4CD9" w:rsidRPr="00EE4CD9" w:rsidTr="00DF09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Z-звіти (фіскальний </w:t>
            </w: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звітний чек)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Потрібно щоденно засобами ПРРО створювати у </w:t>
            </w: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електронній формі фіскальні звітні чеки та подавати їх до фіскального сервера засобами телекомунікації.</w:t>
            </w:r>
          </w:p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цьому, Z-звіти генеруються автоматично (такі налаштування є в програмі).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Потрібно щоденно друкувати на РРО (за виключенням </w:t>
            </w: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автоматів з продажу товарів (послуг) фіскальні звітні чеки у разі здійснення розрахункових операцій.</w:t>
            </w:r>
          </w:p>
        </w:tc>
      </w:tr>
      <w:tr w:rsidR="00EE4CD9" w:rsidRPr="00EE4CD9" w:rsidTr="00DF09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Робота у разі виходу з ладу РРО або відсутності електроенергії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період відсутності зв’язку між програмним РРО та фіскальним сервером ДПС проведення розрахункових операцій здійснюється в режимі </w:t>
            </w:r>
            <w:proofErr w:type="spellStart"/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офлайн</w:t>
            </w:r>
            <w:proofErr w:type="spellEnd"/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Такий режим може тривати не більше 36 годин</w:t>
            </w:r>
            <w:r w:rsidRPr="00EE4C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У цей період створюються електронні розрахункові документи, яким присвоюються фіскальні номери із діапазону фіскальних номерів, сформованих фіскальним сервером ДПС.</w:t>
            </w:r>
          </w:p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Суб’єкт господарювання може використовувати такі фіскальні номери не більше 168 год. протягом календарного місяця</w:t>
            </w:r>
            <w:r w:rsidRPr="00EE4C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</w:p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період виходу з ладу програмного РРО проведення розрахункових операцій не здійснюється до моменту усунення несправностей. Також можна користуватись зареєстрованим резервним РРО.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період виходу з ладу РРО та здійснення його ремонту або у разі тимчасового, не більше 7 робочих днів, відключення електроенергії проведення розрахункових операцій здійснюється з використанням книги обліку розрахункових операцій та розрахункової книжки або із застосуванням належним чином зареєстрованого резервного РРО.</w:t>
            </w:r>
          </w:p>
        </w:tc>
      </w:tr>
      <w:tr w:rsidR="00EE4CD9" w:rsidRPr="00EE4CD9" w:rsidTr="00DF09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Касовий чек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Можна видавати, як паперовий, так і електронний чек, який можна надсилати покупцю на його електронну пошту, </w:t>
            </w:r>
            <w:proofErr w:type="spellStart"/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месенджери</w:t>
            </w:r>
            <w:proofErr w:type="spellEnd"/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бажанням), або - в форматі QR-коду. Фактично, продавець може надати платнику QR-код, за яким останній ідентифікує свій чек</w:t>
            </w:r>
            <w:r w:rsidRPr="00EE4C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Касовий чек надається покупцям у паперовому вигляді.</w:t>
            </w:r>
          </w:p>
        </w:tc>
      </w:tr>
      <w:tr w:rsidR="00EE4CD9" w:rsidRPr="00EE4CD9" w:rsidTr="00DF09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РРО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Після того, як платник скачає з сайту ДПС безкоштовне ПЗ або придбає незалежну програму та встановить на свій пристрій, йому необхідно буде зареєструвати цей програмний РРО.</w:t>
            </w:r>
          </w:p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Реєстрація програмного РРО буде здійснюватися </w:t>
            </w: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платником податків у електронному вигляді через Єдине вікно подання звітності. Через Єдине вікно буде подаватися форма 1-ПРРО з інформацією про користувача даного програмного РРО, у відповідь буде присвоєно фіскальний номер програмному РРО та включено його до відповідної бази даних.</w:t>
            </w:r>
          </w:p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 реєстрації на кожний програмний РРО буде надано набір фіскальних номерів, які потім будуть присвоюватися кожному чеку по факту видачі їх в режимі </w:t>
            </w:r>
            <w:proofErr w:type="spellStart"/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офлайн</w:t>
            </w:r>
            <w:proofErr w:type="spellEnd"/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Реєстрація РРО здійснюється у податковому органі за основним місцем обліку суб'єкта господарювання як платника податків, у паперовому або електронному вигляді (для реєстрації потрібно обмінятися близько 8 формами).</w:t>
            </w:r>
          </w:p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разі відсутності підстав для відмови в реєстрації РРО </w:t>
            </w: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приймається рішення про реєстрацію РРО, формується та резервується фіскальний номер РРО в інформаційній системі та видається суб'єкту господарювання довідка про резервування фіскального номера РРО.</w:t>
            </w:r>
          </w:p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трьох днів з дати надсилання до ЦСО довідки про резервування фіскального номера суб'єкт господарювання повинен забезпечити переведення РРО у фіскальний режим роботи (внесення фіскального номера до фіскальної пам'яті РРО, персоналізацію та опломбування РРО в ЦСО).</w:t>
            </w:r>
          </w:p>
          <w:p w:rsidR="00EE4CD9" w:rsidRPr="00EE4CD9" w:rsidRDefault="00EE4CD9" w:rsidP="00EE4CD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4C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завершення процедури реєстрації РРО суб'єкт господарювання до закінчення терміну дії довідки про резервування фіскального номера надає до фіскального органу копію довідки про опломбування РРО та акт введення в експлуатацію РРО.</w:t>
            </w:r>
          </w:p>
        </w:tc>
      </w:tr>
    </w:tbl>
    <w:p w:rsidR="00EE4CD9" w:rsidRPr="00EE4CD9" w:rsidRDefault="00EE4CD9" w:rsidP="00EE4CD9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2B30"/>
          <w:sz w:val="23"/>
          <w:szCs w:val="23"/>
          <w:lang w:eastAsia="uk-UA"/>
        </w:rPr>
      </w:pPr>
      <w:r w:rsidRPr="00EE4CD9">
        <w:rPr>
          <w:rFonts w:ascii="Helvetica" w:eastAsia="Times New Roman" w:hAnsi="Helvetica" w:cs="Helvetica"/>
          <w:color w:val="232B30"/>
          <w:sz w:val="23"/>
          <w:szCs w:val="23"/>
          <w:lang w:eastAsia="uk-UA"/>
        </w:rPr>
        <w:lastRenderedPageBreak/>
        <w:t>Звісно, висновки щодо використання апаратного чи програмного РРО кожен платник податків робить особисто, і це добре, адже "переваги" і "недоліки" – це суб'єктивні речі. Але для переважної більшості цінними є час та зусилля, які витрачаються для досягнення необхідного результату. Використання ПРРО збереже Ваш час, допоможе зекономити кошти, зробить Ваш бізнес більш гнучким та інноваційним.</w:t>
      </w:r>
    </w:p>
    <w:sectPr w:rsidR="00EE4CD9" w:rsidRPr="00EE4CD9" w:rsidSect="00B715B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F2016"/>
    <w:multiLevelType w:val="multilevel"/>
    <w:tmpl w:val="8B7E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CD9"/>
    <w:rsid w:val="001231D9"/>
    <w:rsid w:val="001555B4"/>
    <w:rsid w:val="00666330"/>
    <w:rsid w:val="006F64F7"/>
    <w:rsid w:val="007A777D"/>
    <w:rsid w:val="008A114C"/>
    <w:rsid w:val="00A56E4C"/>
    <w:rsid w:val="00B715B8"/>
    <w:rsid w:val="00CD6BEE"/>
    <w:rsid w:val="00D40534"/>
    <w:rsid w:val="00D51444"/>
    <w:rsid w:val="00DF09B4"/>
    <w:rsid w:val="00EE4CD9"/>
    <w:rsid w:val="00F45C71"/>
    <w:rsid w:val="00F7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C"/>
  </w:style>
  <w:style w:type="paragraph" w:styleId="1">
    <w:name w:val="heading 1"/>
    <w:basedOn w:val="a"/>
    <w:link w:val="10"/>
    <w:uiPriority w:val="9"/>
    <w:qFormat/>
    <w:rsid w:val="00EE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EE4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CD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E4CD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statsitem">
    <w:name w:val="stats__item"/>
    <w:basedOn w:val="a0"/>
    <w:rsid w:val="00EE4CD9"/>
  </w:style>
  <w:style w:type="paragraph" w:styleId="a3">
    <w:name w:val="Normal (Web)"/>
    <w:basedOn w:val="a"/>
    <w:uiPriority w:val="99"/>
    <w:unhideWhenUsed/>
    <w:rsid w:val="00EE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4CD9"/>
    <w:rPr>
      <w:color w:val="0000FF"/>
      <w:u w:val="single"/>
    </w:rPr>
  </w:style>
  <w:style w:type="character" w:styleId="a5">
    <w:name w:val="Emphasis"/>
    <w:basedOn w:val="a0"/>
    <w:uiPriority w:val="20"/>
    <w:qFormat/>
    <w:rsid w:val="00EE4CD9"/>
    <w:rPr>
      <w:i/>
      <w:iCs/>
    </w:rPr>
  </w:style>
  <w:style w:type="character" w:styleId="a6">
    <w:name w:val="Strong"/>
    <w:basedOn w:val="a0"/>
    <w:uiPriority w:val="22"/>
    <w:qFormat/>
    <w:rsid w:val="00EE4CD9"/>
    <w:rPr>
      <w:b/>
      <w:bCs/>
    </w:rPr>
  </w:style>
  <w:style w:type="character" w:customStyle="1" w:styleId="hidden-xs">
    <w:name w:val="hidden-xs"/>
    <w:basedOn w:val="a0"/>
    <w:rsid w:val="00EE4CD9"/>
  </w:style>
  <w:style w:type="character" w:customStyle="1" w:styleId="trial-widgetbtn">
    <w:name w:val="trial-widget__btn"/>
    <w:basedOn w:val="a0"/>
    <w:rsid w:val="00EE4CD9"/>
  </w:style>
  <w:style w:type="paragraph" w:styleId="a7">
    <w:name w:val="Balloon Text"/>
    <w:basedOn w:val="a"/>
    <w:link w:val="a8"/>
    <w:uiPriority w:val="99"/>
    <w:semiHidden/>
    <w:unhideWhenUsed/>
    <w:rsid w:val="00EE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E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721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7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3691</Words>
  <Characters>2104</Characters>
  <Application>Microsoft Office Word</Application>
  <DocSecurity>0</DocSecurity>
  <Lines>17</Lines>
  <Paragraphs>11</Paragraphs>
  <ScaleCrop>false</ScaleCrop>
  <Company>ГУ ДФС у Миколаївській області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Department IT</cp:lastModifiedBy>
  <cp:revision>5</cp:revision>
  <dcterms:created xsi:type="dcterms:W3CDTF">2020-11-23T09:30:00Z</dcterms:created>
  <dcterms:modified xsi:type="dcterms:W3CDTF">2023-08-07T13:14:00Z</dcterms:modified>
</cp:coreProperties>
</file>