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8B8" w:rsidRDefault="003B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Pr="006721D9" w:rsidRDefault="003B68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3B68B8" w:rsidRDefault="003B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Pr="00BC1843" w:rsidRDefault="003B68B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3B68B8" w:rsidRPr="00BC1843" w:rsidRDefault="003B68B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3B68B8" w:rsidRDefault="003B68B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19.07.2024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3B68B8" w:rsidRDefault="003B68B8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8B8" w:rsidRDefault="003B68B8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19.07.2024 </w:t>
      </w:r>
      <w:r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47 724 443,0 </w:t>
      </w:r>
      <w:r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103,6 відсотків</w:t>
      </w:r>
      <w:r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33 359010,0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105,1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3B68B8" w:rsidRDefault="003B68B8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19.07.2024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45218184,0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82,0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3B68B8" w:rsidRDefault="003B68B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31388541,0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87,7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3B68B8" w:rsidRDefault="003B68B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1768921,0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45,3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3B68B8" w:rsidRDefault="003B68B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3 687462,0 </w:t>
      </w:r>
      <w:r>
        <w:rPr>
          <w:rFonts w:ascii="Times New Roman" w:hAnsi="Times New Roman" w:cs="Times New Roman"/>
          <w:sz w:val="28"/>
          <w:szCs w:val="28"/>
        </w:rPr>
        <w:t>гривень, або 100 відсотків від плану;</w:t>
      </w:r>
    </w:p>
    <w:p w:rsidR="003B68B8" w:rsidRDefault="003B68B8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2 400 405,0 </w:t>
      </w:r>
      <w:r>
        <w:rPr>
          <w:rFonts w:ascii="Times New Roman" w:hAnsi="Times New Roman" w:cs="Times New Roman"/>
          <w:sz w:val="28"/>
          <w:szCs w:val="28"/>
        </w:rPr>
        <w:t>гривень, або 84,82 відсотків від плану.</w:t>
      </w:r>
    </w:p>
    <w:p w:rsidR="003B68B8" w:rsidRDefault="003B68B8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 w:rsidRPr="00AA5995">
        <w:rPr>
          <w:rFonts w:ascii="Times New Roman" w:hAnsi="Times New Roman" w:cs="Times New Roman"/>
          <w:sz w:val="28"/>
          <w:szCs w:val="28"/>
          <w:u w:val="single"/>
        </w:rPr>
        <w:t>500 000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поточний та капітальний ремонт об'єктів і споруд цивільного захисту населення 647 797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75923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37440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54000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294 481,00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3B68B8" w:rsidRDefault="003B68B8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природоохоронного характеру 40 00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3B68B8" w:rsidRDefault="003B68B8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19.07.2024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409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14 360 246 ,0 </w:t>
      </w:r>
      <w:r>
        <w:rPr>
          <w:rFonts w:ascii="Times New Roman" w:hAnsi="Times New Roman" w:cs="Times New Roman"/>
          <w:sz w:val="28"/>
          <w:szCs w:val="28"/>
        </w:rPr>
        <w:t>гривень. З них:</w:t>
      </w:r>
    </w:p>
    <w:p w:rsidR="003B68B8" w:rsidRPr="00986D70" w:rsidRDefault="003B68B8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b/>
          <w:bCs/>
          <w:sz w:val="28"/>
          <w:szCs w:val="28"/>
        </w:rPr>
        <w:t>9571709,0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3B68B8" w:rsidRDefault="003B68B8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0 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3B68B8" w:rsidRDefault="003B68B8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3B68B8" w:rsidRPr="002B20CB">
        <w:tc>
          <w:tcPr>
            <w:tcW w:w="633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3B68B8" w:rsidRPr="002B20CB" w:rsidRDefault="003B68B8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3B68B8" w:rsidRPr="002B20CB">
        <w:tc>
          <w:tcPr>
            <w:tcW w:w="633" w:type="dxa"/>
          </w:tcPr>
          <w:p w:rsidR="003B68B8" w:rsidRPr="002B20CB" w:rsidRDefault="003B68B8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3B68B8" w:rsidRPr="000E60E2" w:rsidRDefault="003B68B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3B68B8" w:rsidRPr="002B20CB" w:rsidRDefault="003B68B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3B68B8" w:rsidRPr="002B20CB" w:rsidRDefault="003B68B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B68B8" w:rsidRPr="002B20CB" w:rsidRDefault="003B68B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3B68B8" w:rsidRPr="002B20CB" w:rsidRDefault="003B68B8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68B8" w:rsidRPr="000D5AC6" w:rsidRDefault="003B68B8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8B8" w:rsidRDefault="003B68B8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3B68B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8B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8B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68B8" w:rsidRPr="00F85D86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3B68B8" w:rsidRPr="00190928" w:rsidRDefault="003B68B8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3B68B8" w:rsidRPr="006F353C" w:rsidRDefault="003B68B8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68B8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405FD"/>
    <w:rsid w:val="000524B8"/>
    <w:rsid w:val="000600DC"/>
    <w:rsid w:val="00060D7E"/>
    <w:rsid w:val="000621AB"/>
    <w:rsid w:val="000720FE"/>
    <w:rsid w:val="00076321"/>
    <w:rsid w:val="00080D2E"/>
    <w:rsid w:val="000A349D"/>
    <w:rsid w:val="000D5AC6"/>
    <w:rsid w:val="000E3F19"/>
    <w:rsid w:val="000E60E2"/>
    <w:rsid w:val="000F036A"/>
    <w:rsid w:val="001078A4"/>
    <w:rsid w:val="001078E1"/>
    <w:rsid w:val="001132C3"/>
    <w:rsid w:val="00121A2A"/>
    <w:rsid w:val="00125343"/>
    <w:rsid w:val="00132AD8"/>
    <w:rsid w:val="00135906"/>
    <w:rsid w:val="0014439B"/>
    <w:rsid w:val="0015353C"/>
    <w:rsid w:val="00165578"/>
    <w:rsid w:val="001717A5"/>
    <w:rsid w:val="0017545C"/>
    <w:rsid w:val="00181171"/>
    <w:rsid w:val="001853FF"/>
    <w:rsid w:val="00185B9D"/>
    <w:rsid w:val="0019051F"/>
    <w:rsid w:val="00190928"/>
    <w:rsid w:val="00190F59"/>
    <w:rsid w:val="00191793"/>
    <w:rsid w:val="001C130B"/>
    <w:rsid w:val="001C345B"/>
    <w:rsid w:val="001D5585"/>
    <w:rsid w:val="00217F50"/>
    <w:rsid w:val="002315D0"/>
    <w:rsid w:val="0023306E"/>
    <w:rsid w:val="00235123"/>
    <w:rsid w:val="00264535"/>
    <w:rsid w:val="002A30D3"/>
    <w:rsid w:val="002B0532"/>
    <w:rsid w:val="002B20CB"/>
    <w:rsid w:val="002C7BF0"/>
    <w:rsid w:val="002D0DA3"/>
    <w:rsid w:val="002E4D47"/>
    <w:rsid w:val="002F27C2"/>
    <w:rsid w:val="00307C04"/>
    <w:rsid w:val="00313ADF"/>
    <w:rsid w:val="00316695"/>
    <w:rsid w:val="00321D92"/>
    <w:rsid w:val="00333EB4"/>
    <w:rsid w:val="00382B92"/>
    <w:rsid w:val="00383EBB"/>
    <w:rsid w:val="003A27B8"/>
    <w:rsid w:val="003A3105"/>
    <w:rsid w:val="003A3106"/>
    <w:rsid w:val="003A47F5"/>
    <w:rsid w:val="003B68B8"/>
    <w:rsid w:val="003D2C6B"/>
    <w:rsid w:val="003E68E0"/>
    <w:rsid w:val="003F5863"/>
    <w:rsid w:val="00426A30"/>
    <w:rsid w:val="00432F74"/>
    <w:rsid w:val="00447301"/>
    <w:rsid w:val="004539BF"/>
    <w:rsid w:val="0045719F"/>
    <w:rsid w:val="00474326"/>
    <w:rsid w:val="00492470"/>
    <w:rsid w:val="004A2AFE"/>
    <w:rsid w:val="004B3A6C"/>
    <w:rsid w:val="004B50DE"/>
    <w:rsid w:val="004B6BB1"/>
    <w:rsid w:val="004D1727"/>
    <w:rsid w:val="004F327D"/>
    <w:rsid w:val="00543D42"/>
    <w:rsid w:val="00544BC1"/>
    <w:rsid w:val="00544F52"/>
    <w:rsid w:val="0055531F"/>
    <w:rsid w:val="00567450"/>
    <w:rsid w:val="00571DD1"/>
    <w:rsid w:val="005A27D7"/>
    <w:rsid w:val="005C2045"/>
    <w:rsid w:val="005C4697"/>
    <w:rsid w:val="005E0470"/>
    <w:rsid w:val="00614652"/>
    <w:rsid w:val="0062140E"/>
    <w:rsid w:val="00624330"/>
    <w:rsid w:val="00627218"/>
    <w:rsid w:val="0063500D"/>
    <w:rsid w:val="006475F8"/>
    <w:rsid w:val="00650A0C"/>
    <w:rsid w:val="0065290A"/>
    <w:rsid w:val="0065318F"/>
    <w:rsid w:val="00667C20"/>
    <w:rsid w:val="00672059"/>
    <w:rsid w:val="006721D9"/>
    <w:rsid w:val="0068484C"/>
    <w:rsid w:val="006A08C9"/>
    <w:rsid w:val="006C5741"/>
    <w:rsid w:val="006C7F8C"/>
    <w:rsid w:val="006D1A09"/>
    <w:rsid w:val="006E3C62"/>
    <w:rsid w:val="006F353C"/>
    <w:rsid w:val="0071100F"/>
    <w:rsid w:val="0071123B"/>
    <w:rsid w:val="007320AD"/>
    <w:rsid w:val="00745FE8"/>
    <w:rsid w:val="00762B02"/>
    <w:rsid w:val="00775442"/>
    <w:rsid w:val="0078214C"/>
    <w:rsid w:val="007B168F"/>
    <w:rsid w:val="007B3885"/>
    <w:rsid w:val="007C3141"/>
    <w:rsid w:val="007F5575"/>
    <w:rsid w:val="00820284"/>
    <w:rsid w:val="00840B4A"/>
    <w:rsid w:val="008427BC"/>
    <w:rsid w:val="008510DF"/>
    <w:rsid w:val="00851727"/>
    <w:rsid w:val="00855F3F"/>
    <w:rsid w:val="00864611"/>
    <w:rsid w:val="008953DF"/>
    <w:rsid w:val="008E6AB2"/>
    <w:rsid w:val="008E7962"/>
    <w:rsid w:val="008F0E80"/>
    <w:rsid w:val="00925F46"/>
    <w:rsid w:val="0093191D"/>
    <w:rsid w:val="00932D5D"/>
    <w:rsid w:val="00937A4E"/>
    <w:rsid w:val="009458AE"/>
    <w:rsid w:val="00953565"/>
    <w:rsid w:val="009726AE"/>
    <w:rsid w:val="00986D70"/>
    <w:rsid w:val="00987A86"/>
    <w:rsid w:val="00987B90"/>
    <w:rsid w:val="009B581E"/>
    <w:rsid w:val="009C1B05"/>
    <w:rsid w:val="009C6416"/>
    <w:rsid w:val="009D0126"/>
    <w:rsid w:val="009D6194"/>
    <w:rsid w:val="009F5A22"/>
    <w:rsid w:val="00A015AD"/>
    <w:rsid w:val="00A066D6"/>
    <w:rsid w:val="00A11DD7"/>
    <w:rsid w:val="00A130AB"/>
    <w:rsid w:val="00A13471"/>
    <w:rsid w:val="00A315C1"/>
    <w:rsid w:val="00A53E46"/>
    <w:rsid w:val="00A57998"/>
    <w:rsid w:val="00A84BA0"/>
    <w:rsid w:val="00A85439"/>
    <w:rsid w:val="00AA5995"/>
    <w:rsid w:val="00AB7870"/>
    <w:rsid w:val="00B00573"/>
    <w:rsid w:val="00B07B01"/>
    <w:rsid w:val="00B227E9"/>
    <w:rsid w:val="00B424C7"/>
    <w:rsid w:val="00B43DDD"/>
    <w:rsid w:val="00B60346"/>
    <w:rsid w:val="00B714EB"/>
    <w:rsid w:val="00B817E1"/>
    <w:rsid w:val="00B81AD6"/>
    <w:rsid w:val="00B8302C"/>
    <w:rsid w:val="00B8685E"/>
    <w:rsid w:val="00B87D17"/>
    <w:rsid w:val="00B97034"/>
    <w:rsid w:val="00BC1843"/>
    <w:rsid w:val="00BF288C"/>
    <w:rsid w:val="00C038F5"/>
    <w:rsid w:val="00C04697"/>
    <w:rsid w:val="00C05BFA"/>
    <w:rsid w:val="00C168DD"/>
    <w:rsid w:val="00C2172A"/>
    <w:rsid w:val="00C41B42"/>
    <w:rsid w:val="00C7244F"/>
    <w:rsid w:val="00C90FE8"/>
    <w:rsid w:val="00CB017A"/>
    <w:rsid w:val="00CB31CA"/>
    <w:rsid w:val="00CB51E5"/>
    <w:rsid w:val="00CB770C"/>
    <w:rsid w:val="00CC0084"/>
    <w:rsid w:val="00CD165F"/>
    <w:rsid w:val="00CE318C"/>
    <w:rsid w:val="00CF26F7"/>
    <w:rsid w:val="00D03F7C"/>
    <w:rsid w:val="00D05A6D"/>
    <w:rsid w:val="00D16373"/>
    <w:rsid w:val="00D21780"/>
    <w:rsid w:val="00D301F0"/>
    <w:rsid w:val="00D52BA3"/>
    <w:rsid w:val="00D764DB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E03E94"/>
    <w:rsid w:val="00E2446E"/>
    <w:rsid w:val="00E25458"/>
    <w:rsid w:val="00E32623"/>
    <w:rsid w:val="00E55DC0"/>
    <w:rsid w:val="00E63B48"/>
    <w:rsid w:val="00E92CE0"/>
    <w:rsid w:val="00EA292D"/>
    <w:rsid w:val="00EA2DC7"/>
    <w:rsid w:val="00EE2939"/>
    <w:rsid w:val="00EE2B53"/>
    <w:rsid w:val="00F16E3B"/>
    <w:rsid w:val="00F23F01"/>
    <w:rsid w:val="00F50C81"/>
    <w:rsid w:val="00F5209F"/>
    <w:rsid w:val="00F53F33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394</Words>
  <Characters>2246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2024-07-19T08:20:00Z</cp:lastPrinted>
  <dcterms:created xsi:type="dcterms:W3CDTF">2024-07-19T08:21:00Z</dcterms:created>
  <dcterms:modified xsi:type="dcterms:W3CDTF">2024-07-19T08:21:00Z</dcterms:modified>
</cp:coreProperties>
</file>