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eastAsia="Times New Roman" w:cs="TimesNewRomanPSMT"/>
        </w:rPr>
      </w:pPr>
      <w:r>
        <w:rPr>
          <w:rFonts w:eastAsia="Times New Roman" w:cs="TimesNewRomanPSMT" w:ascii="TimesNewRomanPSMT" w:hAnsi="TimesNewRomanPSMT"/>
          <w:sz w:val="27"/>
          <w:szCs w:val="27"/>
        </w:rPr>
        <w:t>від  08.12.2025 року № 53</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cs="Times New Roman"/>
          <w:bCs/>
          <w:color w:val="0D0D0D"/>
          <w:sz w:val="27"/>
          <w:szCs w:val="27"/>
        </w:rPr>
      </w:pPr>
      <w:r>
        <w:rPr>
          <w:rFonts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eastAsia="Times New Roman" w:cs="Times New Roman"/>
          <w:b/>
          <w:b/>
          <w:bCs/>
          <w:color w:val="0D0D0D"/>
          <w:sz w:val="27"/>
          <w:szCs w:val="27"/>
        </w:rPr>
      </w:pPr>
      <w:bookmarkStart w:id="0" w:name="_Hlk211874020"/>
      <w:bookmarkEnd w:id="0"/>
      <w:r>
        <w:rPr>
          <w:rFonts w:cs="Times New Roman" w:ascii="Times New Roman" w:hAnsi="Times New Roman"/>
          <w:b/>
          <w:bCs/>
          <w:color w:val="0D0D0D" w:themeColor="text1" w:themeTint="f2"/>
          <w:sz w:val="27"/>
          <w:szCs w:val="27"/>
          <w:shd w:fill="FFFFFF" w:val="clear"/>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p>
      <w:pPr>
        <w:pStyle w:val="Normal"/>
        <w:jc w:val="center"/>
        <w:rPr>
          <w:rFonts w:ascii="Times New Roman" w:hAnsi="Times New Roman" w:eastAsia="Times New Roman" w:cs="Times New Roman"/>
          <w:b/>
          <w:b/>
          <w:bCs/>
          <w:color w:val="0D0D0D"/>
          <w:sz w:val="27"/>
          <w:szCs w:val="27"/>
        </w:rPr>
      </w:pPr>
      <w:r>
        <w:rPr>
          <w:rFonts w:eastAsia="Times New Roman" w:cs="Times New Roman" w:ascii="Times New Roman" w:hAnsi="Times New Roman"/>
          <w:b/>
          <w:bCs/>
          <w:color w:val="0D0D0D"/>
          <w:sz w:val="27"/>
          <w:szCs w:val="27"/>
        </w:rPr>
      </w:r>
    </w:p>
    <w:p>
      <w:pPr>
        <w:pStyle w:val="Normal"/>
        <w:jc w:val="center"/>
        <w:rPr>
          <w:rFonts w:ascii="Times New Roman" w:hAnsi="Times New Roman" w:eastAsia="Times New Roman" w:cs="Times New Roman"/>
          <w:color w:val="0D0D0D"/>
          <w:sz w:val="27"/>
          <w:szCs w:val="27"/>
        </w:rPr>
      </w:pPr>
      <w:bookmarkStart w:id="1" w:name="_Hlk211874020_Copy_1"/>
      <w:bookmarkEnd w:id="1"/>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8"/>
        <w:tblW w:w="10155"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494"/>
        <w:gridCol w:w="2671"/>
        <w:gridCol w:w="6990"/>
      </w:tblGrid>
      <w:tr>
        <w:trPr>
          <w:trHeight w:val="562" w:hRule="atLeast"/>
        </w:trPr>
        <w:tc>
          <w:tcPr>
            <w:tcW w:w="1015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bookmarkStart w:id="2" w:name="bookmark=id.30j0zll"/>
            <w:bookmarkEnd w:id="2"/>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
                <w:b/>
                <w:i/>
                <w:i/>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Врадіївщини,118</w:t>
            </w:r>
          </w:p>
        </w:tc>
      </w:tr>
      <w:tr>
        <w:trPr>
          <w:trHeight w:val="668" w:hRule="atLeast"/>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rHeight w:val="524" w:hRule="atLeast"/>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ел. адреса:</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8"/>
                  <w:rFonts w:eastAsia="Calibri" w:cs="Times New Roman" w:ascii="Times New Roman" w:hAnsi="Times New Roman"/>
                  <w:kern w:val="0"/>
                  <w:sz w:val="27"/>
                  <w:szCs w:val="27"/>
                  <w:lang w:val="en-US" w:eastAsia="en-US" w:bidi="ar-SA"/>
                </w:rPr>
                <w:t>https</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pervomaysk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mk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gov</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/1497504906/1497503257/</w:t>
              </w:r>
            </w:hyperlink>
          </w:p>
        </w:tc>
      </w:tr>
      <w:tr>
        <w:trPr/>
        <w:tc>
          <w:tcPr>
            <w:tcW w:w="1015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336" w:hRule="atLeast"/>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40"/>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4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w:t>
            </w:r>
          </w:p>
          <w:p>
            <w:pPr>
              <w:pStyle w:val="Normal"/>
              <w:widowControl w:val="false"/>
              <w:spacing w:before="57" w:after="5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tabs>
                <w:tab w:val="clear" w:pos="720"/>
                <w:tab w:val="left" w:pos="217" w:leader="none"/>
              </w:tabs>
              <w:spacing w:before="57" w:after="5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1105" w:hRule="atLeast"/>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2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Постанови Кабінету Міністрів України:</w:t>
            </w:r>
          </w:p>
          <w:p>
            <w:pPr>
              <w:pStyle w:val="Normal"/>
              <w:widowControl w:val="false"/>
              <w:spacing w:before="0" w:after="24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від 12.05.1994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302 </w:t>
            </w:r>
            <w:r>
              <w:rPr>
                <w:rFonts w:cs="Times New Roman" w:ascii="Times New Roman" w:hAnsi="Times New Roman"/>
                <w:color w:val="0D0D0D" w:themeColor="text1" w:themeTint="f2"/>
                <w:sz w:val="27"/>
                <w:szCs w:val="27"/>
              </w:rPr>
              <w:t>“</w:t>
            </w:r>
            <w:r>
              <w:rPr>
                <w:rFonts w:cs="Times New Roman" w:ascii="Times New Roman" w:hAnsi="Times New Roman"/>
                <w:color w:val="0D0D0D" w:themeColor="text1" w:themeTint="f2"/>
                <w:sz w:val="27"/>
                <w:szCs w:val="27"/>
                <w:shd w:fill="FFFFFF" w:val="clear"/>
              </w:rPr>
              <w:t>Про порядок виготовлення та видачі посвідчень і нагрудних знаків ветеранів</w:t>
            </w:r>
            <w:r>
              <w:rPr>
                <w:rFonts w:eastAsia="Times New Roman" w:cs="Times New Roman" w:ascii="Times New Roman" w:hAnsi="Times New Roman"/>
                <w:color w:val="0D0D0D" w:themeColor="text1" w:themeTint="f2"/>
                <w:sz w:val="27"/>
                <w:szCs w:val="27"/>
              </w:rPr>
              <w:t>”;</w:t>
            </w:r>
          </w:p>
          <w:p>
            <w:pPr>
              <w:pStyle w:val="Normal"/>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від 28.02.2018 №</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119 “Деякі питання соціального захисту постраждалих учасників Революції Гідності”.</w:t>
            </w:r>
          </w:p>
        </w:tc>
      </w:tr>
      <w:tr>
        <w:trPr>
          <w:trHeight w:val="442" w:hRule="atLeast"/>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центральних органів виконавчої влади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0" w:leader="none"/>
              </w:tabs>
              <w:jc w:val="both"/>
              <w:rPr>
                <w:rFonts w:ascii="Times New Roman" w:hAnsi="Times New Roman" w:eastAsia="Times New Roman" w:cs="Times New Roman"/>
                <w:iCs/>
                <w:color w:val="0D0D0D"/>
                <w:sz w:val="27"/>
                <w:szCs w:val="27"/>
              </w:rPr>
            </w:pPr>
            <w:r>
              <w:rPr>
                <w:rFonts w:eastAsia="Times New Roman" w:cs="Times New Roman" w:ascii="Times New Roman" w:hAnsi="Times New Roman"/>
                <w:iCs/>
                <w:color w:val="0D0D0D" w:themeColor="text1" w:themeTint="f2"/>
                <w:sz w:val="27"/>
                <w:szCs w:val="27"/>
              </w:rPr>
              <w:t>-</w:t>
            </w:r>
          </w:p>
        </w:tc>
      </w:tr>
      <w:tr>
        <w:trPr/>
        <w:tc>
          <w:tcPr>
            <w:tcW w:w="1015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671" w:type="dxa"/>
            <w:tcBorders>
              <w:top w:val="single" w:sz="6" w:space="0" w:color="000000"/>
              <w:left w:val="single" w:sz="6" w:space="0" w:color="000000"/>
              <w:bottom w:val="single" w:sz="4"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6990" w:type="dxa"/>
            <w:tcBorders>
              <w:top w:val="single" w:sz="6" w:space="0" w:color="000000"/>
              <w:left w:val="single" w:sz="6" w:space="0" w:color="000000"/>
              <w:bottom w:val="single" w:sz="4" w:space="0" w:color="000000"/>
              <w:right w:val="single" w:sz="6" w:space="0" w:color="000000"/>
            </w:tcBorders>
          </w:tcPr>
          <w:p>
            <w:pPr>
              <w:pStyle w:val="NormalWeb"/>
              <w:widowControl w:val="false"/>
              <w:spacing w:beforeAutospacing="0" w:before="0" w:afterAutospacing="0" w:after="0"/>
              <w:jc w:val="both"/>
              <w:rPr>
                <w:color w:val="0D0D0D"/>
                <w:sz w:val="27"/>
                <w:szCs w:val="27"/>
              </w:rPr>
            </w:pPr>
            <w:r>
              <w:rPr>
                <w:color w:val="0D0D0D" w:themeColor="text1" w:themeTint="f2"/>
                <w:sz w:val="27"/>
                <w:szCs w:val="27"/>
              </w:rPr>
              <w:t>Звернення особи у зв’язку з непридатністю/втратою посвідчення або зміною персональних даних</w:t>
            </w:r>
          </w:p>
        </w:tc>
      </w:tr>
      <w:tr>
        <w:trPr/>
        <w:tc>
          <w:tcPr>
            <w:tcW w:w="494" w:type="dxa"/>
            <w:tcBorders>
              <w:top w:val="single" w:sz="6" w:space="0" w:color="000000"/>
              <w:left w:val="single" w:sz="6" w:space="0" w:color="000000"/>
              <w:bottom w:val="single" w:sz="6" w:space="0" w:color="000000"/>
              <w:right w:val="single" w:sz="4"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67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699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12"/>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До управління соціального захисту населення</w:t>
            </w:r>
            <w:r>
              <w:rPr>
                <w:rFonts w:eastAsia="Times New Roman" w:cs="Times New Roman" w:ascii="Times New Roman" w:hAnsi="Times New Roman"/>
                <w:b/>
                <w:bCs/>
                <w:color w:val="0D0D0D" w:themeColor="text1" w:themeTint="f2"/>
                <w:sz w:val="27"/>
                <w:szCs w:val="27"/>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заявника</w:t>
            </w:r>
            <w:r>
              <w:rPr>
                <w:rFonts w:eastAsia="Times New Roman" w:cs="Times New Roman" w:ascii="Times New Roman" w:hAnsi="Times New Roman"/>
                <w:b/>
                <w:color w:val="0D0D0D" w:themeColor="text1" w:themeTint="f2"/>
                <w:sz w:val="27"/>
                <w:szCs w:val="27"/>
              </w:rPr>
              <w:t xml:space="preserve">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w:t>
            </w:r>
          </w:p>
          <w:p>
            <w:pPr>
              <w:pStyle w:val="Normal"/>
              <w:keepNext w:val="true"/>
              <w:widowControl w:val="false"/>
              <w:spacing w:before="0" w:after="0"/>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заяву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управління соціального за</w:t>
            </w:r>
            <w:r>
              <w:rPr>
                <w:rFonts w:cs="Times New Roman" w:ascii="Times New Roman" w:hAnsi="Times New Roman"/>
                <w:color w:val="0D0D0D" w:themeColor="text1" w:themeTint="f2"/>
                <w:sz w:val="27"/>
                <w:szCs w:val="27"/>
              </w:rPr>
              <w:t>хис</w:t>
            </w:r>
            <w:r>
              <w:rPr>
                <w:rFonts w:cs="Times New Roman" w:ascii="Times New Roman" w:hAnsi="Times New Roman"/>
                <w:color w:val="0D0D0D" w:themeColor="text1" w:themeTint="f2"/>
                <w:sz w:val="27"/>
                <w:szCs w:val="27"/>
              </w:rPr>
              <w:t>ту населення та додають:</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копію документа, який посвідчує особу законного представника або уповноваженої особи, та копію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2) копію довідки про взяття на облік внутрішньо переміщеної особи (для внутрішньо переміщених осіб);</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3) витяг з Єдиного державного реєстру ветеранів війни;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4) копію свідоцтва про народження або витяг з Державного реєстру актів цивільного стану громадян про державну реєстрацію народження дитини;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5)  фотокартку розміром 3х4 сантиметри;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6) відповідне посвідчення, що стало непридатним для використання;</w:t>
            </w:r>
          </w:p>
          <w:p>
            <w:pPr>
              <w:pStyle w:val="Normal"/>
              <w:widowControl w:val="false"/>
              <w:spacing w:before="0" w:after="240"/>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xml:space="preserve">7)  документи про </w:t>
            </w:r>
            <w:r>
              <w:rPr>
                <w:rFonts w:cs="Times New Roman" w:ascii="Times New Roman" w:hAnsi="Times New Roman"/>
                <w:color w:val="0D0D0D" w:themeColor="text1" w:themeTint="f2"/>
                <w:sz w:val="27"/>
                <w:szCs w:val="27"/>
                <w:shd w:fill="FFFFFF" w:val="clear"/>
              </w:rPr>
              <w:t>зміну особистих даних (прізвища, власного імені та по батькові (у разі наявності).</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Примітка:</w:t>
            </w:r>
          </w:p>
          <w:p>
            <w:pPr>
              <w:pStyle w:val="Rvps2"/>
              <w:widowControl w:val="false"/>
              <w:shd w:val="clear" w:color="auto" w:fill="FFFFFF"/>
              <w:spacing w:before="0" w:afterAutospacing="0" w:after="0"/>
              <w:jc w:val="both"/>
              <w:rPr>
                <w:i/>
                <w:i/>
                <w:iCs/>
                <w:color w:val="0D0D0D"/>
                <w:sz w:val="27"/>
                <w:szCs w:val="27"/>
              </w:rPr>
            </w:pPr>
            <w:r>
              <w:rPr>
                <w:b/>
                <w:bCs/>
                <w:i/>
                <w:iCs/>
                <w:color w:val="0D0D0D" w:themeColor="text1" w:themeTint="f2"/>
                <w:sz w:val="27"/>
                <w:szCs w:val="27"/>
              </w:rPr>
              <w:t>копії документів, що додаються до заяви, звіряються з оригіналами</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671" w:type="dxa"/>
            <w:tcBorders>
              <w:top w:val="single" w:sz="4"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6990" w:type="dxa"/>
            <w:tcBorders>
              <w:top w:val="single" w:sz="4"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Безпосередньо </w:t>
            </w:r>
            <w:r>
              <w:rPr>
                <w:rFonts w:eastAsia="Times New Roman" w:cs="Times New Roman" w:ascii="Times New Roman" w:hAnsi="Times New Roman"/>
                <w:color w:val="000000" w:themeTint="f2"/>
                <w:sz w:val="27"/>
                <w:szCs w:val="27"/>
              </w:rPr>
              <w:t xml:space="preserve">управлінню соціального захисту населення </w:t>
            </w:r>
            <w:r>
              <w:rPr>
                <w:rFonts w:eastAsia="Times New Roman" w:cs="Times New Roman" w:ascii="Times New Roman" w:hAnsi="Times New Roman"/>
                <w:color w:val="000000" w:themeTint="f2"/>
                <w:spacing w:val="-4"/>
                <w:sz w:val="27"/>
                <w:szCs w:val="27"/>
              </w:rPr>
              <w:t xml:space="preserve">– </w:t>
            </w:r>
            <w:r>
              <w:rPr>
                <w:rFonts w:eastAsia="Times New Roman" w:cs="Times New Roman" w:ascii="Times New Roman" w:hAnsi="Times New Roman"/>
                <w:color w:val="000000" w:themeTint="f2"/>
                <w:sz w:val="27"/>
                <w:szCs w:val="27"/>
              </w:rPr>
              <w:t>у паперовій форм</w:t>
            </w:r>
            <w:r>
              <w:rPr>
                <w:rFonts w:eastAsia="Times New Roman" w:cs="Times New Roman" w:ascii="Times New Roman" w:hAnsi="Times New Roman"/>
                <w:color w:val="0D0D0D" w:themeColor="text1" w:themeTint="f2"/>
                <w:sz w:val="27"/>
                <w:szCs w:val="27"/>
              </w:rPr>
              <w:t>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eastAsia="Times New Roman" w:cs="Times New Roman"/>
                <w:strike/>
                <w:color w:val="0D0D0D"/>
                <w:sz w:val="27"/>
                <w:szCs w:val="27"/>
              </w:rPr>
            </w:pPr>
            <w:r>
              <w:rPr>
                <w:rFonts w:eastAsia="Times New Roman" w:cs="Times New Roman" w:ascii="Times New Roman" w:hAnsi="Times New Roman"/>
                <w:strike/>
                <w:color w:val="0D0D0D"/>
                <w:sz w:val="27"/>
                <w:szCs w:val="27"/>
              </w:rPr>
            </w:r>
          </w:p>
          <w:p>
            <w:pPr>
              <w:pStyle w:val="Normal"/>
              <w:widowControl w:val="false"/>
              <w:shd w:val="clear" w:color="auto" w:fill="FFFFFF"/>
              <w:jc w:val="both"/>
              <w:rPr>
                <w:rFonts w:ascii="Times New Roman" w:hAnsi="Times New Roman" w:eastAsia="Times New Roman" w:cs="Times New Roman"/>
                <w:strike/>
                <w:color w:val="0D0D0D"/>
                <w:sz w:val="27"/>
                <w:szCs w:val="27"/>
              </w:rPr>
            </w:pPr>
            <w:r>
              <w:rPr>
                <w:rFonts w:cs="Times New Roman" w:ascii="Times New Roman" w:hAnsi="Times New Roman"/>
                <w:color w:val="0D0D0D" w:themeColor="text1" w:themeTint="f2"/>
                <w:sz w:val="27"/>
                <w:szCs w:val="27"/>
              </w:rPr>
              <w:t xml:space="preserve">5 </w:t>
            </w:r>
            <w:r>
              <w:rPr>
                <w:rFonts w:cs="Times New Roman" w:ascii="Times New Roman" w:hAnsi="Times New Roman"/>
                <w:color w:val="0D0D0D" w:themeColor="text1" w:themeTint="f2"/>
                <w:sz w:val="27"/>
                <w:szCs w:val="27"/>
                <w:shd w:fill="FFFFFF" w:val="clear"/>
              </w:rPr>
              <w:t>календарних днів</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з дня надходження заяви</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Подання неповного </w:t>
            </w:r>
            <w:r>
              <w:rPr>
                <w:rFonts w:cs="Times New Roman" w:ascii="Times New Roman" w:hAnsi="Times New Roman"/>
                <w:color w:val="0D0D0D" w:themeColor="text1" w:themeTint="f2"/>
                <w:sz w:val="27"/>
                <w:szCs w:val="27"/>
              </w:rPr>
              <w:t>комплекту</w:t>
            </w:r>
            <w:r>
              <w:rPr>
                <w:rFonts w:eastAsia="Times New Roman" w:cs="Times New Roman" w:ascii="Times New Roman" w:hAnsi="Times New Roman"/>
                <w:color w:val="0D0D0D" w:themeColor="text1" w:themeTint="f2"/>
                <w:sz w:val="27"/>
                <w:szCs w:val="27"/>
              </w:rPr>
              <w:t xml:space="preserve"> документів</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699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Видача відповідного посвідчення</w:t>
            </w:r>
            <w:bookmarkStart w:id="3" w:name="bookmark=id.3znysh7"/>
            <w:bookmarkEnd w:id="3"/>
            <w:r>
              <w:rPr>
                <w:rFonts w:eastAsia="Times New Roman" w:cs="Times New Roman" w:ascii="Times New Roman" w:hAnsi="Times New Roman"/>
                <w:color w:val="0D0D0D" w:themeColor="text1" w:themeTint="f2"/>
                <w:sz w:val="27"/>
                <w:szCs w:val="27"/>
              </w:rPr>
              <w:t>/відмова у видачі відповідного посвідчення</w:t>
            </w:r>
          </w:p>
        </w:tc>
      </w:tr>
      <w:tr>
        <w:trPr/>
        <w:tc>
          <w:tcPr>
            <w:tcW w:w="49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14</w:t>
            </w:r>
          </w:p>
        </w:tc>
        <w:tc>
          <w:tcPr>
            <w:tcW w:w="267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699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Особисто</w:t>
            </w:r>
          </w:p>
          <w:p>
            <w:pPr>
              <w:pStyle w:val="Normal"/>
              <w:keepNext w:val="true"/>
              <w:widowControl w:val="false"/>
              <w:jc w:val="both"/>
              <w:rPr>
                <w:rFonts w:ascii="Times New Roman" w:hAnsi="Times New Roman" w:cs="Times New Roman"/>
                <w:strike/>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jc w:val="both"/>
        <w:rPr>
          <w:rFonts w:ascii="Times New Roman" w:hAnsi="Times New Roman" w:cs="Times New Roman"/>
          <w:bCs/>
          <w:iCs/>
          <w:color w:val="0D0D0D"/>
          <w:sz w:val="27"/>
          <w:szCs w:val="27"/>
        </w:rPr>
      </w:pPr>
      <w:r>
        <w:rPr>
          <w:rFonts w:cs="Times New Roman" w:ascii="Times New Roman" w:hAnsi="Times New Roman"/>
          <w:bCs/>
          <w:iCs/>
          <w:color w:val="0D0D0D"/>
          <w:sz w:val="27"/>
          <w:szCs w:val="27"/>
        </w:rPr>
      </w:r>
      <w:bookmarkStart w:id="4" w:name="bookmark=id.2et92p0"/>
      <w:bookmarkStart w:id="5" w:name="bookmark=id.2et92p0"/>
      <w:bookmarkEnd w:id="5"/>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both"/>
        <w:rPr>
          <w:rFonts w:ascii="Times New Roman" w:hAnsi="Times New Roman" w:eastAsia="Times New Roman" w:cs="Times New Roman"/>
          <w:bCs/>
          <w:iCs/>
          <w:color w:val="0D0D0D"/>
          <w:sz w:val="27"/>
          <w:szCs w:val="27"/>
          <w:lang w:eastAsia="en-US"/>
        </w:rPr>
      </w:pPr>
      <w:r>
        <w:rPr/>
      </w:r>
      <w:bookmarkStart w:id="6" w:name="_Hlk166419398"/>
      <w:bookmarkStart w:id="7" w:name="_Hlk166419398"/>
      <w:bookmarkEnd w:id="7"/>
    </w:p>
    <w:sectPr>
      <w:headerReference w:type="default" r:id="rId3"/>
      <w:footerReference w:type="default" r:id="rId4"/>
      <w:type w:val="nextPage"/>
      <w:pgSz w:w="11906" w:h="16838"/>
      <w:pgMar w:left="1276" w:right="851" w:gutter="0" w:header="510" w:top="1134" w:footer="709" w:bottom="1276"/>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NewRomanPSM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10917517"/>
    </w:sdtPr>
    <w:sdtContent>
      <w:p>
        <w:pPr>
          <w:pStyle w:val="Style22"/>
          <w:jc w:val="center"/>
          <w:rPr>
            <w:rFonts w:ascii="Times New Roman" w:hAnsi="Times New Roman" w:cs="Times New Roman"/>
            <w:sz w:val="28"/>
            <w:szCs w:val="28"/>
          </w:rPr>
        </w:pPr>
        <w:r>
          <w:rPr>
            <w:rFonts w:cs="Times New Roman" w:ascii="Times New Roman" w:hAnsi="Times New Roman"/>
            <w:sz w:val="28"/>
            <w:szCs w:val="28"/>
          </w:rPr>
        </w:r>
      </w:p>
    </w:sdtContent>
  </w:sdt>
  <w:p>
    <w:pPr>
      <w:pStyle w:val="Style22"/>
      <w:rPr>
        <w:rFonts w:ascii="Times New Roman" w:hAnsi="Times New Roman" w:cs="Times New Roman"/>
        <w:sz w:val="28"/>
        <w:szCs w:val="28"/>
      </w:rPr>
    </w:pPr>
    <w:r>
      <w:rPr>
        <w:rFonts w:cs="Times New Roman" w:ascii="Times New Roman" w:hAnsi="Times New Roman"/>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2fb0"/>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name w:val="Hyperlink"/>
    <w:basedOn w:val="DefaultParagraphFont"/>
    <w:uiPriority w:val="99"/>
    <w:rsid w:val="00b45e80"/>
    <w:rPr>
      <w:rFonts w:cs="Times New Roman"/>
      <w:color w:val="0000FF"/>
      <w:u w:val="single"/>
    </w:rPr>
  </w:style>
  <w:style w:type="character" w:styleId="Rvts46" w:customStyle="1">
    <w:name w:val="rvts46"/>
    <w:uiPriority w:val="99"/>
    <w:qFormat/>
    <w:rsid w:val="00b45e80"/>
    <w:rPr/>
  </w:style>
  <w:style w:type="character" w:styleId="Annotationreference">
    <w:name w:val="annotation reference"/>
    <w:basedOn w:val="DefaultParagraphFont"/>
    <w:uiPriority w:val="99"/>
    <w:semiHidden/>
    <w:unhideWhenUsed/>
    <w:qFormat/>
    <w:rsid w:val="0072259d"/>
    <w:rPr>
      <w:sz w:val="16"/>
      <w:szCs w:val="16"/>
    </w:rPr>
  </w:style>
  <w:style w:type="character" w:styleId="Style9" w:customStyle="1">
    <w:name w:val="Текст примітки Знак"/>
    <w:basedOn w:val="DefaultParagraphFont"/>
    <w:link w:val="Annotationtext"/>
    <w:uiPriority w:val="99"/>
    <w:semiHidden/>
    <w:qFormat/>
    <w:rsid w:val="0072259d"/>
    <w:rPr>
      <w:sz w:val="20"/>
      <w:szCs w:val="20"/>
    </w:rPr>
  </w:style>
  <w:style w:type="character" w:styleId="Style10" w:customStyle="1">
    <w:name w:val="Тема примітки Знак"/>
    <w:basedOn w:val="Style9"/>
    <w:link w:val="Annotationsubject"/>
    <w:uiPriority w:val="99"/>
    <w:semiHidden/>
    <w:qFormat/>
    <w:rsid w:val="0072259d"/>
    <w:rPr>
      <w:b/>
      <w:bCs/>
      <w:sz w:val="20"/>
      <w:szCs w:val="20"/>
    </w:rPr>
  </w:style>
  <w:style w:type="character" w:styleId="Style11" w:customStyle="1">
    <w:name w:val="Текст у виносці Знак"/>
    <w:basedOn w:val="DefaultParagraphFont"/>
    <w:link w:val="BalloonText"/>
    <w:uiPriority w:val="99"/>
    <w:semiHidden/>
    <w:qFormat/>
    <w:rsid w:val="0072259d"/>
    <w:rPr>
      <w:rFonts w:ascii="Segoe UI" w:hAnsi="Segoe UI" w:cs="Segoe UI"/>
      <w:sz w:val="18"/>
      <w:szCs w:val="18"/>
    </w:rPr>
  </w:style>
  <w:style w:type="character" w:styleId="Style12" w:customStyle="1">
    <w:name w:val="Верхній колонтитул Знак"/>
    <w:basedOn w:val="DefaultParagraphFont"/>
    <w:uiPriority w:val="99"/>
    <w:qFormat/>
    <w:rsid w:val="002f39c3"/>
    <w:rPr/>
  </w:style>
  <w:style w:type="character" w:styleId="Style13" w:customStyle="1">
    <w:name w:val="Нижній колонтитул Знак"/>
    <w:basedOn w:val="DefaultParagraphFont"/>
    <w:uiPriority w:val="99"/>
    <w:qFormat/>
    <w:rsid w:val="002f39c3"/>
    <w:rPr/>
  </w:style>
  <w:style w:type="character" w:styleId="Rvts80" w:customStyle="1">
    <w:name w:val="rvts80"/>
    <w:basedOn w:val="DefaultParagraphFont"/>
    <w:qFormat/>
    <w:rsid w:val="00bc63a1"/>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Style19">
    <w:name w:val="Title"/>
    <w:basedOn w:val="Normal"/>
    <w:next w:val="Normal"/>
    <w:uiPriority w:val="10"/>
    <w:qFormat/>
    <w:pPr>
      <w:keepNext w:val="true"/>
      <w:keepLines/>
      <w:spacing w:before="480" w:after="120"/>
    </w:pPr>
    <w:rPr>
      <w:b/>
      <w:sz w:val="72"/>
      <w:szCs w:val="72"/>
    </w:rPr>
  </w:style>
  <w:style w:type="paragraph" w:styleId="Style20">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b45e80"/>
    <w:pPr>
      <w:spacing w:before="0" w:after="0"/>
      <w:ind w:left="720" w:hanging="0"/>
      <w:contextualSpacing/>
      <w:jc w:val="both"/>
    </w:pPr>
    <w:rPr>
      <w:rFonts w:ascii="Times New Roman" w:hAnsi="Times New Roman" w:eastAsia="Times New Roman" w:cs="Times New Roman"/>
      <w:sz w:val="28"/>
      <w:szCs w:val="28"/>
    </w:rPr>
  </w:style>
  <w:style w:type="paragraph" w:styleId="Rvps2" w:customStyle="1">
    <w:name w:val="rvps2"/>
    <w:basedOn w:val="Normal"/>
    <w:qFormat/>
    <w:rsid w:val="00b45e80"/>
    <w:pPr>
      <w:spacing w:before="0" w:afterAutospacing="1"/>
    </w:pPr>
    <w:rPr>
      <w:rFonts w:ascii="Times New Roman" w:hAnsi="Times New Roman" w:eastAsia="Times New Roman" w:cs="Times New Roman"/>
    </w:rPr>
  </w:style>
  <w:style w:type="paragraph" w:styleId="Annotationtext">
    <w:name w:val="annotation text"/>
    <w:basedOn w:val="Normal"/>
    <w:link w:val="Style9"/>
    <w:uiPriority w:val="99"/>
    <w:semiHidden/>
    <w:unhideWhenUsed/>
    <w:qFormat/>
    <w:rsid w:val="0072259d"/>
    <w:pPr/>
    <w:rPr>
      <w:sz w:val="20"/>
      <w:szCs w:val="20"/>
    </w:rPr>
  </w:style>
  <w:style w:type="paragraph" w:styleId="Annotationsubject">
    <w:name w:val="annotation subject"/>
    <w:basedOn w:val="Annotationtext"/>
    <w:next w:val="Annotationtext"/>
    <w:link w:val="Style10"/>
    <w:uiPriority w:val="99"/>
    <w:semiHidden/>
    <w:unhideWhenUsed/>
    <w:qFormat/>
    <w:rsid w:val="0072259d"/>
    <w:pPr/>
    <w:rPr>
      <w:b/>
      <w:bCs/>
    </w:rPr>
  </w:style>
  <w:style w:type="paragraph" w:styleId="BalloonText">
    <w:name w:val="Balloon Text"/>
    <w:basedOn w:val="Normal"/>
    <w:link w:val="Style11"/>
    <w:uiPriority w:val="99"/>
    <w:semiHidden/>
    <w:unhideWhenUsed/>
    <w:qFormat/>
    <w:rsid w:val="0072259d"/>
    <w:pPr/>
    <w:rPr>
      <w:rFonts w:ascii="Segoe UI" w:hAnsi="Segoe UI" w:cs="Segoe UI"/>
      <w:sz w:val="18"/>
      <w:szCs w:val="18"/>
    </w:rPr>
  </w:style>
  <w:style w:type="paragraph" w:styleId="Style21">
    <w:name w:val="Колонтитул"/>
    <w:basedOn w:val="Normal"/>
    <w:qFormat/>
    <w:pPr/>
    <w:rPr/>
  </w:style>
  <w:style w:type="paragraph" w:styleId="Style22">
    <w:name w:val="Header"/>
    <w:basedOn w:val="Normal"/>
    <w:link w:val="Style12"/>
    <w:uiPriority w:val="99"/>
    <w:unhideWhenUsed/>
    <w:rsid w:val="002f39c3"/>
    <w:pPr>
      <w:tabs>
        <w:tab w:val="clear" w:pos="720"/>
        <w:tab w:val="center" w:pos="4677" w:leader="none"/>
        <w:tab w:val="right" w:pos="9355" w:leader="none"/>
      </w:tabs>
    </w:pPr>
    <w:rPr/>
  </w:style>
  <w:style w:type="paragraph" w:styleId="Style23">
    <w:name w:val="Footer"/>
    <w:basedOn w:val="Normal"/>
    <w:link w:val="Style13"/>
    <w:uiPriority w:val="99"/>
    <w:unhideWhenUsed/>
    <w:rsid w:val="002f39c3"/>
    <w:pPr>
      <w:tabs>
        <w:tab w:val="clear" w:pos="720"/>
        <w:tab w:val="center" w:pos="4677" w:leader="none"/>
        <w:tab w:val="right" w:pos="9355" w:leader="none"/>
      </w:tabs>
    </w:pPr>
    <w:rPr/>
  </w:style>
  <w:style w:type="paragraph" w:styleId="NormalWeb">
    <w:name w:val="Normal (Web)"/>
    <w:basedOn w:val="Normal"/>
    <w:uiPriority w:val="99"/>
    <w:unhideWhenUsed/>
    <w:qFormat/>
    <w:rsid w:val="00d96f70"/>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whsLm7VPwawLdLmdrtg5H8puaDg==">CgMxLjAyCWlkLmdqZGd4czIKaWQuMzBqMHpsbDIKaWQuMWZvYjl0ZTIKaWQuM3pueXNoNzIKaWQuMmV0OTJwMDgAciExaVVQeDB3Q2g4eVN3Q3NyMl9ueWMyZ1FBTnZETzN2ek4=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Application>LibreOffice/7.4.5.1$Windows_X86_64 LibreOffice_project/9c0871452b3918c1019dde9bfac75448afc4b57f</Application>
  <AppVersion>15.0000</AppVersion>
  <Pages>3</Pages>
  <Words>574</Words>
  <Characters>4171</Characters>
  <CharactersWithSpaces>4676</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2025-06-19T08:19:00Z</dcterms:created>
  <dc:creator>Ira Shamraeva</dc:creator>
  <dc:description/>
  <dc:language>ru-RU</dc:language>
  <cp:lastModifiedBy/>
  <dcterms:modified xsi:type="dcterms:W3CDTF">2025-12-17T13:47:29Z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