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540247" w:rsidRPr="00BE75BB" w:rsidTr="006916DE">
        <w:tc>
          <w:tcPr>
            <w:tcW w:w="9571" w:type="dxa"/>
            <w:gridSpan w:val="3"/>
          </w:tcPr>
          <w:p w:rsidR="00540247" w:rsidRPr="00BE75BB" w:rsidRDefault="00540247" w:rsidP="006916DE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247" w:rsidRPr="00BE75BB" w:rsidTr="006916DE">
        <w:tc>
          <w:tcPr>
            <w:tcW w:w="9571" w:type="dxa"/>
            <w:gridSpan w:val="3"/>
          </w:tcPr>
          <w:p w:rsidR="00540247" w:rsidRPr="00BE75BB" w:rsidRDefault="00540247" w:rsidP="006916DE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540247" w:rsidRPr="00BE75BB" w:rsidTr="006916DE">
        <w:tc>
          <w:tcPr>
            <w:tcW w:w="9571" w:type="dxa"/>
            <w:gridSpan w:val="3"/>
          </w:tcPr>
          <w:p w:rsidR="00540247" w:rsidRPr="00BE75BB" w:rsidRDefault="00540247" w:rsidP="006916DE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540247" w:rsidRPr="00BE75BB" w:rsidTr="006916DE">
        <w:tc>
          <w:tcPr>
            <w:tcW w:w="9571" w:type="dxa"/>
            <w:gridSpan w:val="3"/>
          </w:tcPr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40247" w:rsidRPr="00BE75BB" w:rsidTr="006916DE">
        <w:tc>
          <w:tcPr>
            <w:tcW w:w="9571" w:type="dxa"/>
            <w:gridSpan w:val="3"/>
          </w:tcPr>
          <w:p w:rsidR="00540247" w:rsidRPr="00BE75BB" w:rsidRDefault="00540247" w:rsidP="006916DE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proofErr w:type="gramStart"/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proofErr w:type="spellEnd"/>
            <w:proofErr w:type="gramEnd"/>
            <w:r w:rsidRPr="00BE75BB">
              <w:rPr>
                <w:rFonts w:ascii="Times New Roman" w:hAnsi="Times New Roman"/>
                <w:b/>
                <w:sz w:val="32"/>
                <w:szCs w:val="32"/>
              </w:rPr>
              <w:t xml:space="preserve"> Я</w:t>
            </w:r>
          </w:p>
        </w:tc>
      </w:tr>
      <w:tr w:rsidR="00540247" w:rsidRPr="00BE75BB" w:rsidTr="006916DE">
        <w:tc>
          <w:tcPr>
            <w:tcW w:w="3230" w:type="dxa"/>
          </w:tcPr>
          <w:p w:rsidR="00540247" w:rsidRPr="00BE75BB" w:rsidRDefault="00540247" w:rsidP="006916D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540247" w:rsidRPr="00BE75BB" w:rsidRDefault="00540247" w:rsidP="006916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540247" w:rsidRPr="00BE75BB" w:rsidRDefault="00540247" w:rsidP="006916DE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247" w:rsidRPr="00BE75BB" w:rsidTr="006916DE">
        <w:trPr>
          <w:trHeight w:val="424"/>
        </w:trPr>
        <w:tc>
          <w:tcPr>
            <w:tcW w:w="3230" w:type="dxa"/>
          </w:tcPr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75BB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D6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1D6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113" w:type="dxa"/>
          </w:tcPr>
          <w:p w:rsidR="00540247" w:rsidRPr="00BE75BB" w:rsidRDefault="00540247" w:rsidP="006916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B1D66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/в</w:t>
            </w:r>
          </w:p>
        </w:tc>
      </w:tr>
    </w:tbl>
    <w:p w:rsidR="00540247" w:rsidRPr="00BE75BB" w:rsidRDefault="00540247" w:rsidP="0054024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540247" w:rsidRPr="00540247" w:rsidRDefault="00540247" w:rsidP="00540247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</w:t>
      </w:r>
      <w:proofErr w:type="spellStart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встановлення</w:t>
      </w:r>
      <w:proofErr w:type="spellEnd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статусу особи, яка </w:t>
      </w:r>
      <w:proofErr w:type="spellStart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постраждала</w:t>
      </w:r>
      <w:proofErr w:type="spellEnd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торгі</w:t>
      </w:r>
      <w:proofErr w:type="gramStart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вл</w:t>
      </w:r>
      <w:proofErr w:type="gramEnd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proofErr w:type="spellEnd"/>
      <w:r w:rsidRPr="00540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людьми</w:t>
      </w:r>
    </w:p>
    <w:p w:rsidR="00540247" w:rsidRPr="00BE75BB" w:rsidRDefault="00540247" w:rsidP="00540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247" w:rsidRPr="008E3B63" w:rsidRDefault="00540247" w:rsidP="00001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до статей 2, 6, 13, 39, 41 Закону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», статей 4, 9, 15 Закону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режим  </w:t>
      </w:r>
      <w:proofErr w:type="spellStart"/>
      <w:r w:rsidRPr="00423EE3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23EE3">
        <w:rPr>
          <w:rFonts w:ascii="Times New Roman" w:hAnsi="Times New Roman" w:cs="Times New Roman"/>
          <w:sz w:val="28"/>
          <w:szCs w:val="28"/>
        </w:rPr>
        <w:t xml:space="preserve">  стану»,  </w:t>
      </w:r>
      <w:r w:rsidR="000016A4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0016A4" w:rsidRPr="00423EE3">
        <w:rPr>
          <w:rFonts w:ascii="Times New Roman" w:hAnsi="Times New Roman" w:cs="Times New Roman"/>
          <w:sz w:val="28"/>
          <w:szCs w:val="28"/>
          <w:lang w:val="uk-UA"/>
        </w:rPr>
        <w:t xml:space="preserve"> 5, 8,15 Закону </w:t>
      </w:r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>України «Про протидію торгі</w:t>
      </w:r>
      <w:proofErr w:type="gramStart"/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і людьми», </w:t>
      </w:r>
      <w:r w:rsidRPr="008E3B63">
        <w:rPr>
          <w:rFonts w:ascii="Times New Roman" w:hAnsi="Times New Roman" w:cs="Times New Roman"/>
          <w:sz w:val="28"/>
          <w:szCs w:val="28"/>
        </w:rPr>
        <w:t xml:space="preserve">Указу Президента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</w:t>
      </w:r>
      <w:r w:rsidR="0081158C" w:rsidRPr="008E3B63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="0081158C" w:rsidRPr="008E3B63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81158C" w:rsidRPr="008E3B63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58C" w:rsidRPr="008E3B63">
        <w:rPr>
          <w:rFonts w:ascii="Times New Roman" w:hAnsi="Times New Roman" w:cs="Times New Roman"/>
          <w:sz w:val="28"/>
          <w:szCs w:val="28"/>
        </w:rPr>
        <w:t>№ 478/2025</w:t>
      </w:r>
      <w:r w:rsidRPr="008E3B6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Указу Президента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 xml:space="preserve"> стану  в </w:t>
      </w:r>
      <w:proofErr w:type="spellStart"/>
      <w:r w:rsidRPr="008E3B6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E3B63">
        <w:rPr>
          <w:rFonts w:ascii="Times New Roman" w:hAnsi="Times New Roman" w:cs="Times New Roman"/>
          <w:sz w:val="28"/>
          <w:szCs w:val="28"/>
        </w:rPr>
        <w:t>»</w:t>
      </w:r>
      <w:r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A71"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</w:t>
      </w:r>
      <w:proofErr w:type="spellStart"/>
      <w:r w:rsidR="00A21A71"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>липня</w:t>
      </w:r>
      <w:proofErr w:type="spellEnd"/>
      <w:r w:rsidR="00A21A71"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</w:t>
      </w:r>
      <w:proofErr w:type="spellStart"/>
      <w:r w:rsidR="00A21A71"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>року№</w:t>
      </w:r>
      <w:proofErr w:type="spellEnd"/>
      <w:r w:rsidR="00A21A71"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4524-IX</w:t>
      </w:r>
      <w:r w:rsidRPr="008E3B63">
        <w:rPr>
          <w:rFonts w:ascii="Times New Roman" w:hAnsi="Times New Roman" w:cs="Times New Roman"/>
          <w:sz w:val="28"/>
          <w:szCs w:val="28"/>
        </w:rPr>
        <w:t xml:space="preserve">, </w:t>
      </w:r>
      <w:r w:rsidR="0081158C" w:rsidRPr="008E3B6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унктів </w:t>
      </w:r>
      <w:r w:rsidR="0081158C" w:rsidRPr="008E3B63">
        <w:rPr>
          <w:rFonts w:ascii="Times New Roman" w:hAnsi="Times New Roman" w:cs="Times New Roman"/>
          <w:sz w:val="28"/>
          <w:szCs w:val="28"/>
          <w:lang w:val="uk-UA"/>
        </w:rPr>
        <w:t>4, 11</w:t>
      </w:r>
      <w:r w:rsidR="000016A4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76F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proofErr w:type="spellStart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встановлення</w:t>
      </w:r>
      <w:proofErr w:type="spellEnd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статусу особи, яка </w:t>
      </w:r>
      <w:proofErr w:type="spellStart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постраждала</w:t>
      </w:r>
      <w:proofErr w:type="spellEnd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торгі</w:t>
      </w:r>
      <w:proofErr w:type="gramStart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вл</w:t>
      </w:r>
      <w:proofErr w:type="gramEnd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proofErr w:type="spellEnd"/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людьми</w:t>
      </w:r>
      <w:r w:rsidR="0004176F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proofErr w:type="spellStart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постановою</w:t>
      </w:r>
      <w:proofErr w:type="spellEnd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Кабінету</w:t>
      </w:r>
      <w:proofErr w:type="spellEnd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Міністрів</w:t>
      </w:r>
      <w:proofErr w:type="spellEnd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="000016A4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016A4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0016A4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23 </w:t>
      </w:r>
      <w:proofErr w:type="spellStart"/>
      <w:r w:rsidR="000016A4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травня</w:t>
      </w:r>
      <w:proofErr w:type="spellEnd"/>
      <w:r w:rsidR="000016A4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2012 р. №</w:t>
      </w:r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417</w:t>
      </w:r>
      <w:r w:rsidR="000A2D50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8E3B63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Порядк</w:t>
      </w:r>
      <w:r w:rsidR="002B6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</w:t>
      </w:r>
      <w:r w:rsidR="008E3B63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взаємодії суб’єктів, які здійснюють заходи у сфері протидії торгі</w:t>
      </w:r>
      <w:proofErr w:type="gramStart"/>
      <w:r w:rsidR="008E3B63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вл</w:t>
      </w:r>
      <w:proofErr w:type="gramEnd"/>
      <w:r w:rsidR="008E3B63"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 людьми, затверджен</w:t>
      </w:r>
      <w:r w:rsidR="002B6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ого </w:t>
      </w:r>
      <w:r w:rsidR="008E3B63" w:rsidRPr="008E3B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постановою Кабінету Міністрів України від 22 серпня 2012 р. № 783, </w:t>
      </w:r>
      <w:r w:rsidR="000A2D50" w:rsidRPr="008E3B6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A2D50" w:rsidRPr="002B68CA">
        <w:rPr>
          <w:rFonts w:ascii="Times New Roman" w:hAnsi="Times New Roman" w:cs="Times New Roman"/>
          <w:sz w:val="28"/>
          <w:szCs w:val="28"/>
          <w:lang w:val="uk-UA"/>
        </w:rPr>
        <w:t xml:space="preserve">метою надання допомоги та захисту особам, які постраждали від торгівлі людьми, реалізації заходів щодо </w:t>
      </w:r>
      <w:r w:rsidR="000A2D50" w:rsidRPr="002B6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статусу особи, яка постраждала від торгівлі людьми</w:t>
      </w:r>
      <w:r w:rsidR="0004176F" w:rsidRPr="008E3B6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</w:t>
      </w:r>
      <w:r w:rsidR="00FC2204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540247" w:rsidRPr="008E3B63" w:rsidRDefault="00540247" w:rsidP="005402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0405" w:rsidRPr="00423EE3" w:rsidRDefault="008B1D66" w:rsidP="00540247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3B63">
        <w:rPr>
          <w:rFonts w:ascii="Times New Roman" w:hAnsi="Times New Roman" w:cs="Times New Roman"/>
          <w:sz w:val="28"/>
          <w:szCs w:val="28"/>
        </w:rPr>
        <w:t>1. Визначити</w:t>
      </w:r>
      <w:r w:rsidR="008E3B63" w:rsidRPr="008E3B63">
        <w:rPr>
          <w:rFonts w:ascii="Times New Roman" w:hAnsi="Times New Roman" w:cs="Times New Roman"/>
          <w:sz w:val="28"/>
          <w:szCs w:val="28"/>
        </w:rPr>
        <w:t xml:space="preserve"> </w:t>
      </w:r>
      <w:r w:rsidR="00BA0405" w:rsidRPr="008E3B63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Первомайської районної військової адміністрації </w:t>
      </w:r>
      <w:r w:rsidRPr="008E3B63">
        <w:rPr>
          <w:rFonts w:ascii="Times New Roman" w:hAnsi="Times New Roman" w:cs="Times New Roman"/>
          <w:sz w:val="28"/>
          <w:szCs w:val="28"/>
        </w:rPr>
        <w:t>відповідальни</w:t>
      </w:r>
      <w:r w:rsidR="00BA0405" w:rsidRPr="008E3B63">
        <w:rPr>
          <w:rFonts w:ascii="Times New Roman" w:hAnsi="Times New Roman" w:cs="Times New Roman"/>
          <w:sz w:val="28"/>
          <w:szCs w:val="28"/>
        </w:rPr>
        <w:t xml:space="preserve">м підрозділом </w:t>
      </w:r>
      <w:r w:rsidRPr="008E3B63">
        <w:rPr>
          <w:rFonts w:ascii="Times New Roman" w:hAnsi="Times New Roman" w:cs="Times New Roman"/>
          <w:sz w:val="28"/>
          <w:szCs w:val="28"/>
        </w:rPr>
        <w:t xml:space="preserve">за проведення процедури встановлення статусу </w:t>
      </w:r>
      <w:r w:rsidR="00BA0405" w:rsidRPr="00423E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особи, яка постраждала від торгівлі людьми.</w:t>
      </w:r>
    </w:p>
    <w:p w:rsidR="00BA0405" w:rsidRPr="00423EE3" w:rsidRDefault="00BA0405" w:rsidP="00540247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40247" w:rsidRPr="008E3B63" w:rsidRDefault="00BA0405" w:rsidP="00540247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8E3B63"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правлінню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Первомайської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E3B63">
        <w:rPr>
          <w:rFonts w:ascii="Times New Roman" w:hAnsi="Times New Roman" w:cs="Times New Roman"/>
          <w:sz w:val="28"/>
          <w:szCs w:val="28"/>
          <w:lang w:val="ru-RU"/>
        </w:rPr>
        <w:t>Волошиній</w:t>
      </w:r>
      <w:proofErr w:type="spellEnd"/>
      <w:r w:rsidRPr="008E3B63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540247" w:rsidRPr="008E3B63" w:rsidRDefault="000016A4" w:rsidP="00540247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B63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залучати суб’єктів, які здійснюють заходи у сфері протидії торгівлі людьми, до проведення у семиденний строк перевірки інформації, зазначеної в опитувальному листі, щодо її достовірності.</w:t>
      </w:r>
    </w:p>
    <w:p w:rsidR="000016A4" w:rsidRPr="000016A4" w:rsidRDefault="000016A4" w:rsidP="00540247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247" w:rsidRPr="00423EE3" w:rsidRDefault="00A21A71" w:rsidP="0054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E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40247" w:rsidRPr="00423EE3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540247" w:rsidRPr="00423EE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40247" w:rsidRPr="00423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47" w:rsidRPr="00423EE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40247" w:rsidRPr="00423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47" w:rsidRPr="00423EE3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540247" w:rsidRPr="00423EE3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540247" w:rsidRPr="00423EE3" w:rsidRDefault="00540247" w:rsidP="005402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247" w:rsidRPr="00423EE3" w:rsidRDefault="00540247" w:rsidP="005402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3E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4A122D" w:rsidRPr="00540247" w:rsidRDefault="00540247" w:rsidP="0081158C">
      <w:pPr>
        <w:spacing w:after="0" w:line="240" w:lineRule="auto"/>
        <w:rPr>
          <w:lang w:val="uk-UA"/>
        </w:rPr>
      </w:pPr>
      <w:r w:rsidRPr="00423EE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    </w:t>
      </w:r>
      <w:r w:rsidR="00423E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423EE3">
        <w:rPr>
          <w:rFonts w:ascii="Times New Roman" w:hAnsi="Times New Roman" w:cs="Times New Roman"/>
          <w:sz w:val="28"/>
          <w:szCs w:val="28"/>
          <w:lang w:val="uk-UA"/>
        </w:rPr>
        <w:t xml:space="preserve">  Сергій САКОВСЬКИЙ</w:t>
      </w:r>
    </w:p>
    <w:sectPr w:rsidR="004A122D" w:rsidRPr="00540247" w:rsidSect="008E3B63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0247"/>
    <w:rsid w:val="000016A4"/>
    <w:rsid w:val="0004176F"/>
    <w:rsid w:val="000A2D50"/>
    <w:rsid w:val="002B68CA"/>
    <w:rsid w:val="00356924"/>
    <w:rsid w:val="00364FC0"/>
    <w:rsid w:val="00385CB2"/>
    <w:rsid w:val="00423EE3"/>
    <w:rsid w:val="004A122D"/>
    <w:rsid w:val="005176A9"/>
    <w:rsid w:val="00526D0C"/>
    <w:rsid w:val="00540247"/>
    <w:rsid w:val="0081158C"/>
    <w:rsid w:val="008B1D66"/>
    <w:rsid w:val="008E3B63"/>
    <w:rsid w:val="00A21A71"/>
    <w:rsid w:val="00BA0405"/>
    <w:rsid w:val="00EF005C"/>
    <w:rsid w:val="00F425EB"/>
    <w:rsid w:val="00F57A62"/>
    <w:rsid w:val="00FC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247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4">
    <w:name w:val="Hyperlink"/>
    <w:basedOn w:val="a0"/>
    <w:uiPriority w:val="99"/>
    <w:semiHidden/>
    <w:unhideWhenUsed/>
    <w:rsid w:val="00540247"/>
    <w:rPr>
      <w:color w:val="0000FF"/>
      <w:u w:val="single"/>
    </w:rPr>
  </w:style>
  <w:style w:type="character" w:customStyle="1" w:styleId="rvts44">
    <w:name w:val="rvts44"/>
    <w:basedOn w:val="a0"/>
    <w:rsid w:val="00540247"/>
  </w:style>
  <w:style w:type="paragraph" w:styleId="a5">
    <w:name w:val="Balloon Text"/>
    <w:basedOn w:val="a"/>
    <w:link w:val="a6"/>
    <w:uiPriority w:val="99"/>
    <w:semiHidden/>
    <w:unhideWhenUsed/>
    <w:rsid w:val="0054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47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041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2025-10-21T08:57:00Z</cp:lastPrinted>
  <dcterms:created xsi:type="dcterms:W3CDTF">2025-10-10T11:18:00Z</dcterms:created>
  <dcterms:modified xsi:type="dcterms:W3CDTF">2025-10-21T08:59:00Z</dcterms:modified>
</cp:coreProperties>
</file>